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A26" w:rsidRPr="003A3D47" w:rsidRDefault="007B6D5E" w:rsidP="0009454A">
      <w:pPr>
        <w:jc w:val="center"/>
        <w:rPr>
          <w:b/>
          <w:bCs/>
          <w:sz w:val="36"/>
          <w:szCs w:val="36"/>
        </w:rPr>
      </w:pPr>
      <w:r w:rsidRPr="00786786">
        <w:rPr>
          <w:noProof/>
          <w:sz w:val="28"/>
          <w:szCs w:val="28"/>
        </w:rPr>
        <w:drawing>
          <wp:anchor distT="0" distB="0" distL="114300" distR="114300" simplePos="0" relativeHeight="251658240" behindDoc="0" locked="0" layoutInCell="1" allowOverlap="1" wp14:anchorId="2F6EAE5D" wp14:editId="4423F3B6">
            <wp:simplePos x="0" y="0"/>
            <wp:positionH relativeFrom="column">
              <wp:posOffset>2726055</wp:posOffset>
            </wp:positionH>
            <wp:positionV relativeFrom="paragraph">
              <wp:posOffset>0</wp:posOffset>
            </wp:positionV>
            <wp:extent cx="518160" cy="754380"/>
            <wp:effectExtent l="0" t="0" r="0" b="7620"/>
            <wp:wrapSquare wrapText="bothSides"/>
            <wp:docPr id="1" name="Рисунок 1" descr="Описание: Герб города для бла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города для бланк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160" cy="754380"/>
                    </a:xfrm>
                    <a:prstGeom prst="rect">
                      <a:avLst/>
                    </a:prstGeom>
                    <a:noFill/>
                    <a:ln>
                      <a:noFill/>
                    </a:ln>
                  </pic:spPr>
                </pic:pic>
              </a:graphicData>
            </a:graphic>
          </wp:anchor>
        </w:drawing>
      </w:r>
      <w:r w:rsidR="0006041E" w:rsidRPr="00786786">
        <w:rPr>
          <w:b/>
          <w:sz w:val="28"/>
          <w:szCs w:val="28"/>
        </w:rPr>
        <w:br w:type="textWrapping" w:clear="all"/>
      </w:r>
      <w:r w:rsidR="008A0A26" w:rsidRPr="003A3D47">
        <w:rPr>
          <w:b/>
          <w:bCs/>
          <w:sz w:val="36"/>
          <w:szCs w:val="36"/>
        </w:rPr>
        <w:t>МУНИЦИПАЛЬНОЕ ОБРАЗОВАНИЕ</w:t>
      </w:r>
    </w:p>
    <w:p w:rsidR="008A0A26" w:rsidRPr="003A3D47" w:rsidRDefault="008A0A26" w:rsidP="0009454A">
      <w:pPr>
        <w:jc w:val="center"/>
        <w:rPr>
          <w:b/>
          <w:bCs/>
          <w:sz w:val="36"/>
          <w:szCs w:val="36"/>
        </w:rPr>
      </w:pPr>
      <w:r w:rsidRPr="003A3D47">
        <w:rPr>
          <w:b/>
          <w:bCs/>
          <w:sz w:val="36"/>
          <w:szCs w:val="36"/>
        </w:rPr>
        <w:t>городской округ Пыть-Ях</w:t>
      </w:r>
    </w:p>
    <w:p w:rsidR="008A0A26" w:rsidRPr="003A3D47" w:rsidRDefault="008A0A26" w:rsidP="0009454A">
      <w:pPr>
        <w:jc w:val="center"/>
        <w:rPr>
          <w:b/>
          <w:bCs/>
          <w:sz w:val="36"/>
          <w:szCs w:val="36"/>
        </w:rPr>
      </w:pPr>
      <w:r w:rsidRPr="003A3D47">
        <w:rPr>
          <w:b/>
          <w:bCs/>
          <w:sz w:val="36"/>
          <w:szCs w:val="36"/>
        </w:rPr>
        <w:t>Ханты-Мансийского автономного округа-Югры</w:t>
      </w:r>
    </w:p>
    <w:p w:rsidR="007B6D5E" w:rsidRPr="003A3D47" w:rsidRDefault="008A0A26" w:rsidP="0009454A">
      <w:pPr>
        <w:pStyle w:val="1"/>
        <w:spacing w:before="0" w:after="0"/>
        <w:jc w:val="center"/>
        <w:rPr>
          <w:rFonts w:ascii="Times New Roman" w:hAnsi="Times New Roman" w:cs="Times New Roman"/>
          <w:sz w:val="36"/>
          <w:szCs w:val="36"/>
        </w:rPr>
      </w:pPr>
      <w:r w:rsidRPr="003A3D47">
        <w:rPr>
          <w:rFonts w:ascii="Times New Roman" w:hAnsi="Times New Roman" w:cs="Times New Roman"/>
          <w:sz w:val="36"/>
          <w:szCs w:val="36"/>
        </w:rPr>
        <w:t>АДМИНИСТРАЦИЯ ГОРОДА</w:t>
      </w:r>
    </w:p>
    <w:p w:rsidR="007B6D5E" w:rsidRPr="00786786" w:rsidRDefault="007B6D5E" w:rsidP="0009454A">
      <w:pPr>
        <w:jc w:val="center"/>
        <w:rPr>
          <w:sz w:val="28"/>
          <w:szCs w:val="28"/>
        </w:rPr>
      </w:pPr>
    </w:p>
    <w:p w:rsidR="000D5E4B" w:rsidRPr="00786786" w:rsidRDefault="000D5E4B" w:rsidP="0009454A">
      <w:pPr>
        <w:jc w:val="center"/>
        <w:rPr>
          <w:sz w:val="28"/>
          <w:szCs w:val="28"/>
        </w:rPr>
      </w:pPr>
    </w:p>
    <w:p w:rsidR="007B6D5E" w:rsidRPr="003A3D47" w:rsidRDefault="007B6D5E" w:rsidP="0009454A">
      <w:pPr>
        <w:jc w:val="center"/>
        <w:rPr>
          <w:b/>
          <w:sz w:val="36"/>
          <w:szCs w:val="36"/>
        </w:rPr>
      </w:pPr>
      <w:r w:rsidRPr="003A3D47">
        <w:rPr>
          <w:b/>
          <w:sz w:val="36"/>
          <w:szCs w:val="36"/>
        </w:rPr>
        <w:t>Р А С П О Р Я Ж Е Н И Е</w:t>
      </w:r>
    </w:p>
    <w:p w:rsidR="007B6D5E" w:rsidRPr="007C20B0" w:rsidRDefault="007B6D5E" w:rsidP="0009454A">
      <w:pPr>
        <w:pStyle w:val="3"/>
        <w:tabs>
          <w:tab w:val="left" w:pos="0"/>
        </w:tabs>
        <w:rPr>
          <w:szCs w:val="24"/>
        </w:rPr>
      </w:pPr>
    </w:p>
    <w:p w:rsidR="000D5E4B" w:rsidRPr="00101C86" w:rsidRDefault="00101C86" w:rsidP="00101C86">
      <w:pPr>
        <w:jc w:val="both"/>
        <w:rPr>
          <w:sz w:val="28"/>
          <w:szCs w:val="28"/>
        </w:rPr>
      </w:pPr>
      <w:r>
        <w:rPr>
          <w:sz w:val="28"/>
          <w:szCs w:val="28"/>
        </w:rPr>
        <w:t>От 02.11.2023</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2122-ра</w:t>
      </w:r>
    </w:p>
    <w:p w:rsidR="007B6D5E" w:rsidRPr="007C20B0" w:rsidRDefault="00D44CB8" w:rsidP="004B071C">
      <w:pPr>
        <w:jc w:val="both"/>
        <w:rPr>
          <w:sz w:val="24"/>
          <w:szCs w:val="24"/>
        </w:rPr>
      </w:pPr>
      <w:r w:rsidRPr="007C20B0">
        <w:rPr>
          <w:sz w:val="24"/>
          <w:szCs w:val="24"/>
        </w:rPr>
        <w:tab/>
      </w:r>
      <w:r w:rsidRPr="007C20B0">
        <w:rPr>
          <w:sz w:val="24"/>
          <w:szCs w:val="24"/>
        </w:rPr>
        <w:tab/>
      </w:r>
      <w:r w:rsidRPr="007C20B0">
        <w:rPr>
          <w:sz w:val="24"/>
          <w:szCs w:val="24"/>
        </w:rPr>
        <w:tab/>
      </w:r>
      <w:r w:rsidRPr="007C20B0">
        <w:rPr>
          <w:sz w:val="24"/>
          <w:szCs w:val="24"/>
        </w:rPr>
        <w:tab/>
      </w:r>
      <w:r w:rsidRPr="007C20B0">
        <w:rPr>
          <w:sz w:val="24"/>
          <w:szCs w:val="24"/>
        </w:rPr>
        <w:tab/>
      </w:r>
      <w:r w:rsidRPr="007C20B0">
        <w:rPr>
          <w:sz w:val="24"/>
          <w:szCs w:val="24"/>
        </w:rPr>
        <w:tab/>
      </w:r>
      <w:r w:rsidRPr="007C20B0">
        <w:rPr>
          <w:sz w:val="24"/>
          <w:szCs w:val="24"/>
        </w:rPr>
        <w:tab/>
      </w:r>
      <w:r w:rsidRPr="007C20B0">
        <w:rPr>
          <w:sz w:val="24"/>
          <w:szCs w:val="24"/>
        </w:rPr>
        <w:tab/>
      </w:r>
      <w:r w:rsidRPr="007C20B0">
        <w:rPr>
          <w:sz w:val="24"/>
          <w:szCs w:val="24"/>
        </w:rPr>
        <w:tab/>
      </w:r>
    </w:p>
    <w:p w:rsidR="00DB1989" w:rsidRPr="00786786" w:rsidRDefault="007B6D5E" w:rsidP="004B071C">
      <w:pPr>
        <w:pStyle w:val="3"/>
        <w:tabs>
          <w:tab w:val="left" w:pos="0"/>
        </w:tabs>
        <w:jc w:val="both"/>
        <w:rPr>
          <w:sz w:val="28"/>
          <w:szCs w:val="28"/>
        </w:rPr>
      </w:pPr>
      <w:r w:rsidRPr="00786786">
        <w:rPr>
          <w:sz w:val="28"/>
          <w:szCs w:val="28"/>
        </w:rPr>
        <w:t xml:space="preserve">Об утверждении основных </w:t>
      </w:r>
    </w:p>
    <w:p w:rsidR="00DB1989" w:rsidRPr="00786786" w:rsidRDefault="00DB1989" w:rsidP="004B071C">
      <w:pPr>
        <w:pStyle w:val="3"/>
        <w:tabs>
          <w:tab w:val="left" w:pos="0"/>
        </w:tabs>
        <w:jc w:val="both"/>
        <w:rPr>
          <w:sz w:val="28"/>
          <w:szCs w:val="28"/>
        </w:rPr>
      </w:pPr>
      <w:r w:rsidRPr="00786786">
        <w:rPr>
          <w:sz w:val="28"/>
          <w:szCs w:val="28"/>
        </w:rPr>
        <w:t xml:space="preserve">направлений </w:t>
      </w:r>
      <w:r w:rsidR="007B6D5E" w:rsidRPr="00786786">
        <w:rPr>
          <w:sz w:val="28"/>
          <w:szCs w:val="28"/>
        </w:rPr>
        <w:t xml:space="preserve">налоговой, </w:t>
      </w:r>
    </w:p>
    <w:p w:rsidR="00DB1989" w:rsidRPr="00786786" w:rsidRDefault="007B6D5E" w:rsidP="004B071C">
      <w:pPr>
        <w:pStyle w:val="3"/>
        <w:tabs>
          <w:tab w:val="left" w:pos="0"/>
        </w:tabs>
        <w:jc w:val="both"/>
        <w:rPr>
          <w:sz w:val="28"/>
          <w:szCs w:val="28"/>
        </w:rPr>
      </w:pPr>
      <w:r w:rsidRPr="00786786">
        <w:rPr>
          <w:sz w:val="28"/>
          <w:szCs w:val="28"/>
        </w:rPr>
        <w:t xml:space="preserve">бюджетной и долговой </w:t>
      </w:r>
    </w:p>
    <w:p w:rsidR="00DB1989" w:rsidRPr="00786786" w:rsidRDefault="007B6D5E" w:rsidP="004B071C">
      <w:pPr>
        <w:pStyle w:val="3"/>
        <w:tabs>
          <w:tab w:val="left" w:pos="0"/>
        </w:tabs>
        <w:jc w:val="both"/>
        <w:rPr>
          <w:sz w:val="28"/>
          <w:szCs w:val="28"/>
        </w:rPr>
      </w:pPr>
      <w:r w:rsidRPr="00786786">
        <w:rPr>
          <w:sz w:val="28"/>
          <w:szCs w:val="28"/>
        </w:rPr>
        <w:t xml:space="preserve">политики города Пыть-Яха </w:t>
      </w:r>
    </w:p>
    <w:p w:rsidR="007B6D5E" w:rsidRPr="00786786" w:rsidRDefault="007B6D5E" w:rsidP="004B071C">
      <w:pPr>
        <w:pStyle w:val="3"/>
        <w:tabs>
          <w:tab w:val="left" w:pos="0"/>
        </w:tabs>
        <w:jc w:val="both"/>
        <w:rPr>
          <w:sz w:val="28"/>
          <w:szCs w:val="28"/>
        </w:rPr>
      </w:pPr>
      <w:r w:rsidRPr="00786786">
        <w:rPr>
          <w:sz w:val="28"/>
          <w:szCs w:val="28"/>
        </w:rPr>
        <w:t>на 20</w:t>
      </w:r>
      <w:r w:rsidR="00E27D97" w:rsidRPr="00786786">
        <w:rPr>
          <w:sz w:val="28"/>
          <w:szCs w:val="28"/>
        </w:rPr>
        <w:t>2</w:t>
      </w:r>
      <w:r w:rsidR="000C6255" w:rsidRPr="00786786">
        <w:rPr>
          <w:sz w:val="28"/>
          <w:szCs w:val="28"/>
        </w:rPr>
        <w:t>4</w:t>
      </w:r>
      <w:r w:rsidRPr="00786786">
        <w:rPr>
          <w:sz w:val="28"/>
          <w:szCs w:val="28"/>
        </w:rPr>
        <w:t>-202</w:t>
      </w:r>
      <w:r w:rsidR="005D577A" w:rsidRPr="00786786">
        <w:rPr>
          <w:sz w:val="28"/>
          <w:szCs w:val="28"/>
        </w:rPr>
        <w:t>6</w:t>
      </w:r>
      <w:r w:rsidRPr="00786786">
        <w:rPr>
          <w:sz w:val="28"/>
          <w:szCs w:val="28"/>
        </w:rPr>
        <w:t xml:space="preserve"> годы </w:t>
      </w:r>
    </w:p>
    <w:p w:rsidR="007B6D5E" w:rsidRPr="007C20B0" w:rsidRDefault="007B6D5E" w:rsidP="004B071C">
      <w:pPr>
        <w:jc w:val="both"/>
        <w:rPr>
          <w:sz w:val="24"/>
          <w:szCs w:val="24"/>
        </w:rPr>
      </w:pPr>
    </w:p>
    <w:p w:rsidR="007B6D5E" w:rsidRPr="007C20B0" w:rsidRDefault="007B6D5E" w:rsidP="004B071C">
      <w:pPr>
        <w:jc w:val="both"/>
        <w:rPr>
          <w:sz w:val="24"/>
          <w:szCs w:val="24"/>
        </w:rPr>
      </w:pPr>
    </w:p>
    <w:p w:rsidR="007B6D5E" w:rsidRPr="007C20B0" w:rsidRDefault="007B6D5E" w:rsidP="004B071C">
      <w:pPr>
        <w:jc w:val="both"/>
        <w:rPr>
          <w:sz w:val="24"/>
          <w:szCs w:val="24"/>
        </w:rPr>
      </w:pPr>
    </w:p>
    <w:p w:rsidR="007B6D5E" w:rsidRPr="00786786" w:rsidRDefault="007B6D5E" w:rsidP="003A3D47">
      <w:pPr>
        <w:spacing w:line="360" w:lineRule="auto"/>
        <w:ind w:firstLine="709"/>
        <w:jc w:val="both"/>
        <w:rPr>
          <w:sz w:val="28"/>
          <w:szCs w:val="28"/>
        </w:rPr>
      </w:pPr>
      <w:r w:rsidRPr="00786786">
        <w:rPr>
          <w:sz w:val="28"/>
          <w:szCs w:val="28"/>
        </w:rPr>
        <w:t xml:space="preserve">На основании решения Думы города Пыть-Яха </w:t>
      </w:r>
      <w:r w:rsidR="00CA50E5" w:rsidRPr="00786786">
        <w:rPr>
          <w:sz w:val="28"/>
          <w:szCs w:val="28"/>
        </w:rPr>
        <w:t>от 21.03.2014 №</w:t>
      </w:r>
      <w:r w:rsidR="005D577A" w:rsidRPr="00786786">
        <w:rPr>
          <w:sz w:val="28"/>
          <w:szCs w:val="28"/>
        </w:rPr>
        <w:t xml:space="preserve"> </w:t>
      </w:r>
      <w:r w:rsidR="00CA50E5" w:rsidRPr="00786786">
        <w:rPr>
          <w:sz w:val="28"/>
          <w:szCs w:val="28"/>
        </w:rPr>
        <w:t xml:space="preserve">258 </w:t>
      </w:r>
      <w:r w:rsidRPr="00786786">
        <w:rPr>
          <w:sz w:val="28"/>
          <w:szCs w:val="28"/>
        </w:rPr>
        <w:t>«Об утверждении Положения о бюджетном процессе в город</w:t>
      </w:r>
      <w:r w:rsidR="0009454A">
        <w:rPr>
          <w:sz w:val="28"/>
          <w:szCs w:val="28"/>
        </w:rPr>
        <w:t>е</w:t>
      </w:r>
      <w:r w:rsidRPr="00786786">
        <w:rPr>
          <w:sz w:val="28"/>
          <w:szCs w:val="28"/>
        </w:rPr>
        <w:t xml:space="preserve"> Пыть-Ях», в соответствии с постановлением администрации города от 14.07.2014 № 175-па «О порядке составления проекта бюджета муниципального образования на очередной финансовый год и плановый период»:</w:t>
      </w:r>
    </w:p>
    <w:p w:rsidR="007B6D5E" w:rsidRPr="007C20B0" w:rsidRDefault="007B6D5E" w:rsidP="003A3D47">
      <w:pPr>
        <w:spacing w:line="360" w:lineRule="auto"/>
        <w:jc w:val="both"/>
        <w:rPr>
          <w:sz w:val="24"/>
          <w:szCs w:val="24"/>
        </w:rPr>
      </w:pPr>
    </w:p>
    <w:p w:rsidR="00285DD5" w:rsidRPr="007C20B0" w:rsidRDefault="00285DD5" w:rsidP="004B071C">
      <w:pPr>
        <w:pStyle w:val="3"/>
        <w:ind w:firstLine="540"/>
        <w:jc w:val="both"/>
        <w:rPr>
          <w:szCs w:val="24"/>
        </w:rPr>
      </w:pPr>
    </w:p>
    <w:p w:rsidR="00BC06C9" w:rsidRPr="007C20B0" w:rsidRDefault="00BC06C9" w:rsidP="004B071C">
      <w:pPr>
        <w:jc w:val="both"/>
        <w:rPr>
          <w:sz w:val="24"/>
          <w:szCs w:val="24"/>
        </w:rPr>
      </w:pPr>
    </w:p>
    <w:p w:rsidR="007B6D5E" w:rsidRPr="00786786" w:rsidRDefault="007B6D5E" w:rsidP="003A3D47">
      <w:pPr>
        <w:pStyle w:val="3"/>
        <w:spacing w:line="360" w:lineRule="auto"/>
        <w:ind w:firstLine="540"/>
        <w:jc w:val="both"/>
        <w:rPr>
          <w:sz w:val="28"/>
          <w:szCs w:val="28"/>
        </w:rPr>
      </w:pPr>
      <w:r w:rsidRPr="00786786">
        <w:rPr>
          <w:sz w:val="28"/>
          <w:szCs w:val="28"/>
        </w:rPr>
        <w:t>1.</w:t>
      </w:r>
      <w:r w:rsidRPr="00786786">
        <w:rPr>
          <w:sz w:val="28"/>
          <w:szCs w:val="28"/>
        </w:rPr>
        <w:tab/>
        <w:t>Одобрить</w:t>
      </w:r>
      <w:r w:rsidRPr="00786786">
        <w:rPr>
          <w:sz w:val="28"/>
          <w:szCs w:val="28"/>
        </w:rPr>
        <w:tab/>
        <w:t xml:space="preserve">основные направления </w:t>
      </w:r>
      <w:r w:rsidR="005C3B36" w:rsidRPr="00786786">
        <w:rPr>
          <w:sz w:val="28"/>
          <w:szCs w:val="28"/>
        </w:rPr>
        <w:t xml:space="preserve">налоговой, </w:t>
      </w:r>
      <w:r w:rsidRPr="00786786">
        <w:rPr>
          <w:sz w:val="28"/>
          <w:szCs w:val="28"/>
        </w:rPr>
        <w:t>бюджетной и долговой политики города Пыть-Яха на 20</w:t>
      </w:r>
      <w:r w:rsidR="00E27D97" w:rsidRPr="00786786">
        <w:rPr>
          <w:sz w:val="28"/>
          <w:szCs w:val="28"/>
        </w:rPr>
        <w:t>2</w:t>
      </w:r>
      <w:r w:rsidR="005D577A" w:rsidRPr="00786786">
        <w:rPr>
          <w:sz w:val="28"/>
          <w:szCs w:val="28"/>
        </w:rPr>
        <w:t>4</w:t>
      </w:r>
      <w:r w:rsidRPr="00786786">
        <w:rPr>
          <w:sz w:val="28"/>
          <w:szCs w:val="28"/>
        </w:rPr>
        <w:t xml:space="preserve"> год и на плановый период 202</w:t>
      </w:r>
      <w:r w:rsidR="005D577A" w:rsidRPr="00786786">
        <w:rPr>
          <w:sz w:val="28"/>
          <w:szCs w:val="28"/>
        </w:rPr>
        <w:t>5</w:t>
      </w:r>
      <w:r w:rsidRPr="00786786">
        <w:rPr>
          <w:sz w:val="28"/>
          <w:szCs w:val="28"/>
        </w:rPr>
        <w:t xml:space="preserve"> и 202</w:t>
      </w:r>
      <w:r w:rsidR="005D577A" w:rsidRPr="00786786">
        <w:rPr>
          <w:sz w:val="28"/>
          <w:szCs w:val="28"/>
        </w:rPr>
        <w:t>6</w:t>
      </w:r>
      <w:r w:rsidRPr="00786786">
        <w:rPr>
          <w:sz w:val="28"/>
          <w:szCs w:val="28"/>
        </w:rPr>
        <w:t xml:space="preserve"> годов (приложение).</w:t>
      </w:r>
    </w:p>
    <w:p w:rsidR="007B6D5E" w:rsidRDefault="007B6D5E" w:rsidP="003A3D47">
      <w:pPr>
        <w:spacing w:line="360" w:lineRule="auto"/>
        <w:ind w:firstLine="539"/>
        <w:jc w:val="both"/>
        <w:rPr>
          <w:sz w:val="28"/>
          <w:szCs w:val="28"/>
        </w:rPr>
      </w:pPr>
      <w:r w:rsidRPr="00786786">
        <w:rPr>
          <w:sz w:val="28"/>
          <w:szCs w:val="28"/>
        </w:rPr>
        <w:t xml:space="preserve">2. </w:t>
      </w:r>
      <w:r w:rsidRPr="00786786">
        <w:rPr>
          <w:sz w:val="28"/>
          <w:szCs w:val="28"/>
        </w:rPr>
        <w:tab/>
        <w:t>Направить настоящее распоряжение в Думу города Пыть-Яха.</w:t>
      </w:r>
    </w:p>
    <w:p w:rsidR="007B6D5E" w:rsidRPr="00786786" w:rsidRDefault="007B6D5E" w:rsidP="003A3D47">
      <w:pPr>
        <w:spacing w:line="360" w:lineRule="auto"/>
        <w:ind w:firstLine="539"/>
        <w:jc w:val="both"/>
        <w:rPr>
          <w:sz w:val="28"/>
          <w:szCs w:val="28"/>
        </w:rPr>
      </w:pPr>
      <w:r w:rsidRPr="00786786">
        <w:rPr>
          <w:sz w:val="28"/>
          <w:szCs w:val="28"/>
        </w:rPr>
        <w:t xml:space="preserve">3. </w:t>
      </w:r>
      <w:r w:rsidRPr="00786786">
        <w:rPr>
          <w:sz w:val="28"/>
          <w:szCs w:val="28"/>
        </w:rPr>
        <w:tab/>
        <w:t>Контроль за выполнением распоряжения возложить на заместителя главы города - председателя к</w:t>
      </w:r>
      <w:r w:rsidR="00BC06C9" w:rsidRPr="00786786">
        <w:rPr>
          <w:sz w:val="28"/>
          <w:szCs w:val="28"/>
        </w:rPr>
        <w:t>омитета по финансам</w:t>
      </w:r>
      <w:r w:rsidRPr="00786786">
        <w:rPr>
          <w:sz w:val="28"/>
          <w:szCs w:val="28"/>
        </w:rPr>
        <w:t>.</w:t>
      </w:r>
    </w:p>
    <w:p w:rsidR="007B6D5E" w:rsidRPr="007C20B0" w:rsidRDefault="007B6D5E" w:rsidP="004B071C">
      <w:pPr>
        <w:ind w:firstLine="540"/>
        <w:jc w:val="both"/>
        <w:rPr>
          <w:sz w:val="24"/>
          <w:szCs w:val="24"/>
        </w:rPr>
      </w:pPr>
    </w:p>
    <w:p w:rsidR="007B6D5E" w:rsidRPr="007C20B0" w:rsidRDefault="007B6D5E" w:rsidP="004B071C">
      <w:pPr>
        <w:ind w:firstLine="539"/>
        <w:jc w:val="both"/>
        <w:rPr>
          <w:sz w:val="24"/>
          <w:szCs w:val="24"/>
        </w:rPr>
      </w:pPr>
    </w:p>
    <w:p w:rsidR="007B6D5E" w:rsidRPr="007C20B0" w:rsidRDefault="007B6D5E" w:rsidP="004B071C">
      <w:pPr>
        <w:ind w:firstLine="539"/>
        <w:jc w:val="both"/>
        <w:rPr>
          <w:sz w:val="24"/>
          <w:szCs w:val="24"/>
        </w:rPr>
      </w:pPr>
    </w:p>
    <w:p w:rsidR="003A3D47" w:rsidRPr="007C20B0" w:rsidRDefault="000B7F51" w:rsidP="007C20B0">
      <w:pPr>
        <w:jc w:val="both"/>
        <w:rPr>
          <w:sz w:val="28"/>
          <w:szCs w:val="28"/>
        </w:rPr>
      </w:pPr>
      <w:r w:rsidRPr="00786786">
        <w:rPr>
          <w:sz w:val="28"/>
          <w:szCs w:val="28"/>
        </w:rPr>
        <w:t>Г</w:t>
      </w:r>
      <w:r w:rsidR="007B6D5E" w:rsidRPr="00786786">
        <w:rPr>
          <w:sz w:val="28"/>
          <w:szCs w:val="28"/>
        </w:rPr>
        <w:t>лав</w:t>
      </w:r>
      <w:r w:rsidRPr="00786786">
        <w:rPr>
          <w:sz w:val="28"/>
          <w:szCs w:val="28"/>
        </w:rPr>
        <w:t>а</w:t>
      </w:r>
      <w:r w:rsidR="007B6D5E" w:rsidRPr="00786786">
        <w:rPr>
          <w:sz w:val="28"/>
          <w:szCs w:val="28"/>
        </w:rPr>
        <w:t xml:space="preserve"> города Пыть-Яха                                                       </w:t>
      </w:r>
      <w:r w:rsidR="007C20B0">
        <w:rPr>
          <w:sz w:val="28"/>
          <w:szCs w:val="28"/>
        </w:rPr>
        <w:t xml:space="preserve">            </w:t>
      </w:r>
      <w:r w:rsidR="007B6D5E" w:rsidRPr="00786786">
        <w:rPr>
          <w:sz w:val="28"/>
          <w:szCs w:val="28"/>
        </w:rPr>
        <w:t xml:space="preserve"> А.Н. Морозов</w:t>
      </w:r>
    </w:p>
    <w:p w:rsidR="00C104AA" w:rsidRPr="00786786" w:rsidRDefault="00C104AA" w:rsidP="007C20B0">
      <w:pPr>
        <w:widowControl w:val="0"/>
        <w:autoSpaceDE w:val="0"/>
        <w:autoSpaceDN w:val="0"/>
        <w:adjustRightInd w:val="0"/>
        <w:ind w:left="5664" w:firstLine="708"/>
        <w:rPr>
          <w:bCs/>
          <w:sz w:val="28"/>
          <w:szCs w:val="28"/>
        </w:rPr>
      </w:pPr>
      <w:r w:rsidRPr="00786786">
        <w:rPr>
          <w:bCs/>
          <w:sz w:val="28"/>
          <w:szCs w:val="28"/>
        </w:rPr>
        <w:lastRenderedPageBreak/>
        <w:t>Приложение</w:t>
      </w:r>
    </w:p>
    <w:p w:rsidR="004460D6" w:rsidRPr="00786786" w:rsidRDefault="004460D6" w:rsidP="009C71BA">
      <w:pPr>
        <w:widowControl w:val="0"/>
        <w:autoSpaceDE w:val="0"/>
        <w:autoSpaceDN w:val="0"/>
        <w:adjustRightInd w:val="0"/>
        <w:jc w:val="right"/>
        <w:rPr>
          <w:bCs/>
          <w:sz w:val="28"/>
          <w:szCs w:val="28"/>
        </w:rPr>
      </w:pPr>
      <w:r w:rsidRPr="00786786">
        <w:rPr>
          <w:bCs/>
          <w:sz w:val="28"/>
          <w:szCs w:val="28"/>
        </w:rPr>
        <w:t>к распоряжению администрации</w:t>
      </w:r>
    </w:p>
    <w:p w:rsidR="004460D6" w:rsidRPr="00786786" w:rsidRDefault="004460D6" w:rsidP="009C71BA">
      <w:pPr>
        <w:widowControl w:val="0"/>
        <w:autoSpaceDE w:val="0"/>
        <w:autoSpaceDN w:val="0"/>
        <w:adjustRightInd w:val="0"/>
        <w:jc w:val="right"/>
        <w:rPr>
          <w:bCs/>
          <w:sz w:val="28"/>
          <w:szCs w:val="28"/>
        </w:rPr>
      </w:pPr>
      <w:r w:rsidRPr="00786786">
        <w:rPr>
          <w:bCs/>
          <w:sz w:val="28"/>
          <w:szCs w:val="28"/>
        </w:rPr>
        <w:t>города Пыть-Яха</w:t>
      </w:r>
    </w:p>
    <w:p w:rsidR="004460D6" w:rsidRPr="00786786" w:rsidRDefault="00101C86" w:rsidP="009C71BA">
      <w:pPr>
        <w:widowControl w:val="0"/>
        <w:autoSpaceDE w:val="0"/>
        <w:autoSpaceDN w:val="0"/>
        <w:adjustRightInd w:val="0"/>
        <w:jc w:val="right"/>
        <w:rPr>
          <w:bCs/>
          <w:sz w:val="28"/>
          <w:szCs w:val="28"/>
        </w:rPr>
      </w:pPr>
      <w:r>
        <w:rPr>
          <w:bCs/>
          <w:sz w:val="28"/>
          <w:szCs w:val="28"/>
        </w:rPr>
        <w:t>от 02.11.2023 № 2122-ра</w:t>
      </w:r>
    </w:p>
    <w:p w:rsidR="00D44CB8" w:rsidRPr="00786786" w:rsidRDefault="00D44CB8" w:rsidP="004B071C">
      <w:pPr>
        <w:widowControl w:val="0"/>
        <w:autoSpaceDE w:val="0"/>
        <w:autoSpaceDN w:val="0"/>
        <w:adjustRightInd w:val="0"/>
        <w:jc w:val="both"/>
        <w:rPr>
          <w:bCs/>
          <w:sz w:val="28"/>
          <w:szCs w:val="28"/>
        </w:rPr>
      </w:pPr>
    </w:p>
    <w:p w:rsidR="002B6D1D" w:rsidRDefault="00610682" w:rsidP="009C71BA">
      <w:pPr>
        <w:widowControl w:val="0"/>
        <w:autoSpaceDE w:val="0"/>
        <w:autoSpaceDN w:val="0"/>
        <w:adjustRightInd w:val="0"/>
        <w:jc w:val="center"/>
        <w:rPr>
          <w:b/>
          <w:bCs/>
          <w:sz w:val="28"/>
          <w:szCs w:val="28"/>
        </w:rPr>
      </w:pPr>
      <w:r w:rsidRPr="00786786">
        <w:rPr>
          <w:b/>
          <w:bCs/>
          <w:sz w:val="28"/>
          <w:szCs w:val="28"/>
        </w:rPr>
        <w:t xml:space="preserve">Основные направления налоговой, </w:t>
      </w:r>
    </w:p>
    <w:p w:rsidR="00610682" w:rsidRPr="00786786" w:rsidRDefault="00610682" w:rsidP="009C71BA">
      <w:pPr>
        <w:widowControl w:val="0"/>
        <w:autoSpaceDE w:val="0"/>
        <w:autoSpaceDN w:val="0"/>
        <w:adjustRightInd w:val="0"/>
        <w:jc w:val="center"/>
        <w:rPr>
          <w:b/>
          <w:bCs/>
          <w:sz w:val="28"/>
          <w:szCs w:val="28"/>
        </w:rPr>
      </w:pPr>
      <w:r w:rsidRPr="00786786">
        <w:rPr>
          <w:b/>
          <w:bCs/>
          <w:sz w:val="28"/>
          <w:szCs w:val="28"/>
        </w:rPr>
        <w:t>бюджетной и долговой политики город</w:t>
      </w:r>
      <w:r w:rsidR="003F669B" w:rsidRPr="00786786">
        <w:rPr>
          <w:b/>
          <w:bCs/>
          <w:sz w:val="28"/>
          <w:szCs w:val="28"/>
        </w:rPr>
        <w:t>а</w:t>
      </w:r>
      <w:r w:rsidRPr="00786786">
        <w:rPr>
          <w:b/>
          <w:bCs/>
          <w:sz w:val="28"/>
          <w:szCs w:val="28"/>
        </w:rPr>
        <w:t xml:space="preserve"> Пыть-Ях</w:t>
      </w:r>
      <w:r w:rsidR="003F669B" w:rsidRPr="00786786">
        <w:rPr>
          <w:b/>
          <w:bCs/>
          <w:sz w:val="28"/>
          <w:szCs w:val="28"/>
        </w:rPr>
        <w:t>а</w:t>
      </w:r>
      <w:r w:rsidRPr="00786786">
        <w:rPr>
          <w:b/>
          <w:bCs/>
          <w:sz w:val="28"/>
          <w:szCs w:val="28"/>
        </w:rPr>
        <w:t xml:space="preserve"> на 202</w:t>
      </w:r>
      <w:r w:rsidR="005D577A" w:rsidRPr="00786786">
        <w:rPr>
          <w:b/>
          <w:bCs/>
          <w:sz w:val="28"/>
          <w:szCs w:val="28"/>
        </w:rPr>
        <w:t>4</w:t>
      </w:r>
      <w:r w:rsidRPr="00786786">
        <w:rPr>
          <w:b/>
          <w:bCs/>
          <w:sz w:val="28"/>
          <w:szCs w:val="28"/>
        </w:rPr>
        <w:t xml:space="preserve"> год и на плановый период 202</w:t>
      </w:r>
      <w:r w:rsidR="005D577A" w:rsidRPr="00786786">
        <w:rPr>
          <w:b/>
          <w:bCs/>
          <w:sz w:val="28"/>
          <w:szCs w:val="28"/>
        </w:rPr>
        <w:t>5</w:t>
      </w:r>
      <w:r w:rsidRPr="00786786">
        <w:rPr>
          <w:b/>
          <w:bCs/>
          <w:sz w:val="28"/>
          <w:szCs w:val="28"/>
        </w:rPr>
        <w:t xml:space="preserve"> и 202</w:t>
      </w:r>
      <w:r w:rsidR="005D577A" w:rsidRPr="00786786">
        <w:rPr>
          <w:b/>
          <w:bCs/>
          <w:sz w:val="28"/>
          <w:szCs w:val="28"/>
        </w:rPr>
        <w:t>6</w:t>
      </w:r>
      <w:r w:rsidRPr="00786786">
        <w:rPr>
          <w:b/>
          <w:bCs/>
          <w:sz w:val="28"/>
          <w:szCs w:val="28"/>
        </w:rPr>
        <w:t xml:space="preserve"> годов</w:t>
      </w:r>
    </w:p>
    <w:p w:rsidR="00B33678" w:rsidRPr="00786786" w:rsidRDefault="00B33678" w:rsidP="004B071C">
      <w:pPr>
        <w:widowControl w:val="0"/>
        <w:autoSpaceDE w:val="0"/>
        <w:autoSpaceDN w:val="0"/>
        <w:adjustRightInd w:val="0"/>
        <w:jc w:val="both"/>
        <w:rPr>
          <w:bCs/>
          <w:sz w:val="28"/>
          <w:szCs w:val="28"/>
        </w:rPr>
      </w:pPr>
    </w:p>
    <w:p w:rsidR="002F141B" w:rsidRPr="00A54E4C" w:rsidRDefault="002F141B" w:rsidP="003A3D47">
      <w:pPr>
        <w:tabs>
          <w:tab w:val="left" w:pos="709"/>
        </w:tabs>
        <w:spacing w:line="360" w:lineRule="auto"/>
        <w:jc w:val="both"/>
        <w:rPr>
          <w:sz w:val="28"/>
          <w:szCs w:val="28"/>
        </w:rPr>
      </w:pPr>
      <w:r w:rsidRPr="00786786">
        <w:rPr>
          <w:sz w:val="28"/>
          <w:szCs w:val="28"/>
        </w:rPr>
        <w:tab/>
        <w:t>Основные направления бюджетной, налоговой и долговой политики города Пыть-Яха на 202</w:t>
      </w:r>
      <w:r w:rsidR="005D577A" w:rsidRPr="00786786">
        <w:rPr>
          <w:sz w:val="28"/>
          <w:szCs w:val="28"/>
        </w:rPr>
        <w:t>4</w:t>
      </w:r>
      <w:r w:rsidRPr="00786786">
        <w:rPr>
          <w:sz w:val="28"/>
          <w:szCs w:val="28"/>
        </w:rPr>
        <w:t xml:space="preserve"> год и на плановый период 202</w:t>
      </w:r>
      <w:r w:rsidR="005D577A" w:rsidRPr="00786786">
        <w:rPr>
          <w:sz w:val="28"/>
          <w:szCs w:val="28"/>
        </w:rPr>
        <w:t>5</w:t>
      </w:r>
      <w:r w:rsidRPr="00786786">
        <w:rPr>
          <w:sz w:val="28"/>
          <w:szCs w:val="28"/>
        </w:rPr>
        <w:t xml:space="preserve"> и 202</w:t>
      </w:r>
      <w:r w:rsidR="005D577A" w:rsidRPr="00786786">
        <w:rPr>
          <w:sz w:val="28"/>
          <w:szCs w:val="28"/>
        </w:rPr>
        <w:t>6</w:t>
      </w:r>
      <w:r w:rsidRPr="00786786">
        <w:rPr>
          <w:sz w:val="28"/>
          <w:szCs w:val="28"/>
        </w:rPr>
        <w:t xml:space="preserve"> годов разработаны в соответствии с требованиями статьи 172 </w:t>
      </w:r>
      <w:r w:rsidR="00DE19D4" w:rsidRPr="00786786">
        <w:rPr>
          <w:sz w:val="28"/>
          <w:szCs w:val="28"/>
        </w:rPr>
        <w:t xml:space="preserve">и 184.2 </w:t>
      </w:r>
      <w:r w:rsidRPr="00786786">
        <w:rPr>
          <w:sz w:val="28"/>
          <w:szCs w:val="28"/>
        </w:rPr>
        <w:t>Бюджетного кодекса Российской Федерации. При разработке учтены положения Послания Президента Российской Федерации Федеральному Собранию от 21.0</w:t>
      </w:r>
      <w:r w:rsidR="005D577A" w:rsidRPr="00786786">
        <w:rPr>
          <w:sz w:val="28"/>
          <w:szCs w:val="28"/>
        </w:rPr>
        <w:t>2</w:t>
      </w:r>
      <w:r w:rsidRPr="00786786">
        <w:rPr>
          <w:sz w:val="28"/>
          <w:szCs w:val="28"/>
        </w:rPr>
        <w:t>.202</w:t>
      </w:r>
      <w:r w:rsidR="005D577A" w:rsidRPr="00786786">
        <w:rPr>
          <w:sz w:val="28"/>
          <w:szCs w:val="28"/>
        </w:rPr>
        <w:t>3</w:t>
      </w:r>
      <w:r w:rsidRPr="00786786">
        <w:rPr>
          <w:sz w:val="28"/>
          <w:szCs w:val="28"/>
        </w:rPr>
        <w:t xml:space="preserve">, </w:t>
      </w:r>
      <w:bookmarkStart w:id="0" w:name="_GoBack"/>
      <w:bookmarkEnd w:id="0"/>
      <w:r w:rsidRPr="00786786">
        <w:rPr>
          <w:sz w:val="28"/>
          <w:szCs w:val="28"/>
        </w:rPr>
        <w:t xml:space="preserve">Указов Президента Российской Федерации от 07.05.2018 №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 от 07.05.2012 № 597 «О мероприятиях по реализации социальной политики», от 01.06.2022 № 761 «О национальной стратегии действий в интересах детей  2012-2017 годы», от 28.12.2012 № 1688 «О некоторых мерах по реализации  государственной политики в сфере защиты </w:t>
      </w:r>
      <w:r w:rsidRPr="00A54E4C">
        <w:rPr>
          <w:sz w:val="28"/>
          <w:szCs w:val="28"/>
        </w:rPr>
        <w:t>детей-сирот и детей, оставшихся без попечения родителей», Стратегии социально-экономического развития города Пыть-Яха до 2030 года, Прогноза социально-экономического развития муниципального образования городской округ Пыть-Ях на 202</w:t>
      </w:r>
      <w:r w:rsidR="005D577A" w:rsidRPr="00A54E4C">
        <w:rPr>
          <w:sz w:val="28"/>
          <w:szCs w:val="28"/>
        </w:rPr>
        <w:t>4</w:t>
      </w:r>
      <w:r w:rsidRPr="00A54E4C">
        <w:rPr>
          <w:sz w:val="28"/>
          <w:szCs w:val="28"/>
        </w:rPr>
        <w:t xml:space="preserve"> год и плановый период 202</w:t>
      </w:r>
      <w:r w:rsidR="005D577A" w:rsidRPr="00A54E4C">
        <w:rPr>
          <w:sz w:val="28"/>
          <w:szCs w:val="28"/>
        </w:rPr>
        <w:t>5</w:t>
      </w:r>
      <w:r w:rsidRPr="00A54E4C">
        <w:rPr>
          <w:sz w:val="28"/>
          <w:szCs w:val="28"/>
        </w:rPr>
        <w:t xml:space="preserve"> и 202</w:t>
      </w:r>
      <w:r w:rsidR="005D577A" w:rsidRPr="00A54E4C">
        <w:rPr>
          <w:sz w:val="28"/>
          <w:szCs w:val="28"/>
        </w:rPr>
        <w:t>6</w:t>
      </w:r>
      <w:r w:rsidRPr="00A54E4C">
        <w:rPr>
          <w:sz w:val="28"/>
          <w:szCs w:val="28"/>
        </w:rPr>
        <w:t xml:space="preserve"> годов, утверждённого распоряжением администрации города Пыть-Яха от </w:t>
      </w:r>
      <w:r w:rsidR="00A54E4C" w:rsidRPr="00A54E4C">
        <w:rPr>
          <w:sz w:val="28"/>
          <w:szCs w:val="28"/>
        </w:rPr>
        <w:t>10</w:t>
      </w:r>
      <w:r w:rsidRPr="00A54E4C">
        <w:rPr>
          <w:sz w:val="28"/>
          <w:szCs w:val="28"/>
        </w:rPr>
        <w:t>.08.202</w:t>
      </w:r>
      <w:r w:rsidR="00A54E4C" w:rsidRPr="00A54E4C">
        <w:rPr>
          <w:sz w:val="28"/>
          <w:szCs w:val="28"/>
        </w:rPr>
        <w:t>3</w:t>
      </w:r>
      <w:r w:rsidRPr="00A54E4C">
        <w:rPr>
          <w:sz w:val="28"/>
          <w:szCs w:val="28"/>
        </w:rPr>
        <w:t xml:space="preserve"> № 1</w:t>
      </w:r>
      <w:r w:rsidR="00A54E4C" w:rsidRPr="00A54E4C">
        <w:rPr>
          <w:sz w:val="28"/>
          <w:szCs w:val="28"/>
        </w:rPr>
        <w:t>564</w:t>
      </w:r>
      <w:r w:rsidRPr="00A54E4C">
        <w:rPr>
          <w:sz w:val="28"/>
          <w:szCs w:val="28"/>
        </w:rPr>
        <w:t>-ра</w:t>
      </w:r>
      <w:r w:rsidR="005D577A" w:rsidRPr="00A54E4C">
        <w:rPr>
          <w:sz w:val="28"/>
          <w:szCs w:val="28"/>
        </w:rPr>
        <w:t>,</w:t>
      </w:r>
      <w:r w:rsidRPr="00A54E4C">
        <w:rPr>
          <w:sz w:val="28"/>
          <w:szCs w:val="28"/>
        </w:rPr>
        <w:t xml:space="preserve"> и статьёй 18 Положения о бюджетном процессе в городе Пыть-Яхе, утверждённого решением Думы города Пыть-Яха от 21.03.2021 №</w:t>
      </w:r>
      <w:r w:rsidRPr="00A54E4C">
        <w:rPr>
          <w:sz w:val="28"/>
          <w:szCs w:val="28"/>
          <w:lang w:val="en-US"/>
        </w:rPr>
        <w:t> </w:t>
      </w:r>
      <w:r w:rsidRPr="00A54E4C">
        <w:rPr>
          <w:sz w:val="28"/>
          <w:szCs w:val="28"/>
        </w:rPr>
        <w:t>258.</w:t>
      </w:r>
    </w:p>
    <w:p w:rsidR="002F141B" w:rsidRPr="00786786" w:rsidRDefault="002F141B" w:rsidP="003A3D47">
      <w:pPr>
        <w:tabs>
          <w:tab w:val="left" w:pos="709"/>
        </w:tabs>
        <w:spacing w:line="360" w:lineRule="auto"/>
        <w:jc w:val="both"/>
        <w:rPr>
          <w:sz w:val="28"/>
          <w:szCs w:val="28"/>
        </w:rPr>
      </w:pPr>
      <w:r w:rsidRPr="00A54E4C">
        <w:rPr>
          <w:sz w:val="28"/>
          <w:szCs w:val="28"/>
        </w:rPr>
        <w:tab/>
        <w:t>Целью разработки основных направлений налоговой, бюджетной и долговой политики города Пыть-Яха на 202</w:t>
      </w:r>
      <w:r w:rsidR="00FD2B9A" w:rsidRPr="00A54E4C">
        <w:rPr>
          <w:sz w:val="28"/>
          <w:szCs w:val="28"/>
        </w:rPr>
        <w:t>4</w:t>
      </w:r>
      <w:r w:rsidRPr="00A54E4C">
        <w:rPr>
          <w:sz w:val="28"/>
          <w:szCs w:val="28"/>
        </w:rPr>
        <w:t>-202</w:t>
      </w:r>
      <w:r w:rsidR="00FD2B9A" w:rsidRPr="00A54E4C">
        <w:rPr>
          <w:sz w:val="28"/>
          <w:szCs w:val="28"/>
        </w:rPr>
        <w:t>6</w:t>
      </w:r>
      <w:r w:rsidRPr="00A54E4C">
        <w:rPr>
          <w:sz w:val="28"/>
          <w:szCs w:val="28"/>
        </w:rPr>
        <w:t xml:space="preserve"> годы является определение на ближайший трёхлетний период базовых принципов, условий и</w:t>
      </w:r>
      <w:r w:rsidRPr="00786786">
        <w:rPr>
          <w:sz w:val="28"/>
          <w:szCs w:val="28"/>
        </w:rPr>
        <w:t xml:space="preserve"> подходов, применяемых при формировании проектировок бюджета города Пыть-Яха на 202</w:t>
      </w:r>
      <w:r w:rsidR="00FD2B9A" w:rsidRPr="00786786">
        <w:rPr>
          <w:sz w:val="28"/>
          <w:szCs w:val="28"/>
        </w:rPr>
        <w:t>4</w:t>
      </w:r>
      <w:r w:rsidRPr="00786786">
        <w:rPr>
          <w:sz w:val="28"/>
          <w:szCs w:val="28"/>
        </w:rPr>
        <w:t xml:space="preserve"> год и плановый период 202</w:t>
      </w:r>
      <w:r w:rsidR="00FD2B9A" w:rsidRPr="00786786">
        <w:rPr>
          <w:sz w:val="28"/>
          <w:szCs w:val="28"/>
        </w:rPr>
        <w:t>5</w:t>
      </w:r>
      <w:r w:rsidRPr="00786786">
        <w:rPr>
          <w:sz w:val="28"/>
          <w:szCs w:val="28"/>
        </w:rPr>
        <w:t>-202</w:t>
      </w:r>
      <w:r w:rsidR="00FD2B9A" w:rsidRPr="00786786">
        <w:rPr>
          <w:sz w:val="28"/>
          <w:szCs w:val="28"/>
        </w:rPr>
        <w:t>6</w:t>
      </w:r>
      <w:r w:rsidRPr="00786786">
        <w:rPr>
          <w:sz w:val="28"/>
          <w:szCs w:val="28"/>
        </w:rPr>
        <w:t xml:space="preserve"> годов.</w:t>
      </w:r>
    </w:p>
    <w:p w:rsidR="002F141B" w:rsidRPr="00786786" w:rsidRDefault="002F141B" w:rsidP="003A3D47">
      <w:pPr>
        <w:tabs>
          <w:tab w:val="left" w:pos="709"/>
        </w:tabs>
        <w:spacing w:line="360" w:lineRule="auto"/>
        <w:jc w:val="both"/>
        <w:rPr>
          <w:sz w:val="28"/>
          <w:szCs w:val="28"/>
        </w:rPr>
      </w:pPr>
      <w:r w:rsidRPr="00786786">
        <w:rPr>
          <w:sz w:val="28"/>
          <w:szCs w:val="28"/>
        </w:rPr>
        <w:tab/>
        <w:t>По итогам реализации бюджетной, налоговой и долговой политики в 202</w:t>
      </w:r>
      <w:r w:rsidR="00FD2B9A" w:rsidRPr="00786786">
        <w:rPr>
          <w:sz w:val="28"/>
          <w:szCs w:val="28"/>
        </w:rPr>
        <w:t>2</w:t>
      </w:r>
      <w:r w:rsidRPr="00786786">
        <w:rPr>
          <w:sz w:val="28"/>
          <w:szCs w:val="28"/>
        </w:rPr>
        <w:t xml:space="preserve"> – 202</w:t>
      </w:r>
      <w:r w:rsidR="00FD2B9A" w:rsidRPr="00786786">
        <w:rPr>
          <w:sz w:val="28"/>
          <w:szCs w:val="28"/>
        </w:rPr>
        <w:t>3</w:t>
      </w:r>
      <w:r w:rsidRPr="00786786">
        <w:rPr>
          <w:sz w:val="28"/>
          <w:szCs w:val="28"/>
        </w:rPr>
        <w:t xml:space="preserve"> годах бюджетные параметры исполнены в положительной динамике, </w:t>
      </w:r>
      <w:r w:rsidRPr="00786786">
        <w:rPr>
          <w:sz w:val="28"/>
          <w:szCs w:val="28"/>
        </w:rPr>
        <w:lastRenderedPageBreak/>
        <w:t>просроченная кредиторская задолженность по обязательствам местного бюджета отсутствует, обеспечены в полном объёме социально-значимые и публично-нормативные расходные обязательства, соблюдены ограничения по объему муниципального долга и дефицита бюджета.</w:t>
      </w:r>
    </w:p>
    <w:p w:rsidR="00DE19D4" w:rsidRPr="00786786" w:rsidRDefault="00DE19D4" w:rsidP="003A3D47">
      <w:pPr>
        <w:tabs>
          <w:tab w:val="left" w:pos="709"/>
        </w:tabs>
        <w:spacing w:line="360" w:lineRule="auto"/>
        <w:jc w:val="both"/>
        <w:rPr>
          <w:sz w:val="28"/>
          <w:szCs w:val="28"/>
          <w:shd w:val="clear" w:color="auto" w:fill="FFFFFF"/>
        </w:rPr>
      </w:pPr>
      <w:r w:rsidRPr="00786786">
        <w:rPr>
          <w:rStyle w:val="pt-a0"/>
          <w:sz w:val="28"/>
          <w:szCs w:val="28"/>
        </w:rPr>
        <w:tab/>
      </w:r>
      <w:r w:rsidR="00FD2B9A" w:rsidRPr="00786786">
        <w:rPr>
          <w:rStyle w:val="pt-a0"/>
          <w:sz w:val="28"/>
          <w:szCs w:val="28"/>
        </w:rPr>
        <w:t xml:space="preserve">На 2024-2026 годы </w:t>
      </w:r>
      <w:r w:rsidRPr="00786786">
        <w:rPr>
          <w:rStyle w:val="pt-a0"/>
          <w:sz w:val="28"/>
          <w:szCs w:val="28"/>
        </w:rPr>
        <w:t>о</w:t>
      </w:r>
      <w:r w:rsidRPr="00786786">
        <w:rPr>
          <w:sz w:val="28"/>
          <w:szCs w:val="28"/>
          <w:shd w:val="clear" w:color="auto" w:fill="FFFFFF"/>
        </w:rPr>
        <w:t>сновными приоритетами бюджетной, налоговой и долговой политики в сфере управления муниципальными финансами является обеспечение политики стабильности и бюджетной устойчивости, участие в реализации федеральных и национальных проектов, проведение политики накопления финансовых резервов для исключения возможных внешних воздействий на сбалансированность и устойчивость бюджета городского округа, проведение мониторинга качества управления муниципальными финансами, обеспечение открытости и прозрачности бюджетного процесса, эффективное управление муниципальным долгом.</w:t>
      </w:r>
    </w:p>
    <w:p w:rsidR="00863903" w:rsidRPr="00786786" w:rsidRDefault="00863903" w:rsidP="003A3D47">
      <w:pPr>
        <w:tabs>
          <w:tab w:val="left" w:pos="709"/>
        </w:tabs>
        <w:spacing w:line="360" w:lineRule="auto"/>
        <w:jc w:val="both"/>
        <w:rPr>
          <w:sz w:val="28"/>
          <w:szCs w:val="28"/>
        </w:rPr>
      </w:pPr>
      <w:r w:rsidRPr="00786786">
        <w:rPr>
          <w:sz w:val="28"/>
          <w:szCs w:val="28"/>
          <w:shd w:val="clear" w:color="auto" w:fill="FFFFFF"/>
        </w:rPr>
        <w:tab/>
        <w:t>Проведение предсказуемой и ответственной бюджетной политики обеспечит экономическую стабильность и необходимые условия для повышения эффективности деятельности органов местного самоуправления по обеспечению потребностей граждан и общества в муниципальных услугах на территории городского округа, увеличению их доступности и качества.</w:t>
      </w:r>
    </w:p>
    <w:p w:rsidR="00FD2B9A" w:rsidRPr="00786786" w:rsidRDefault="00FD2B9A" w:rsidP="003A3D47">
      <w:pPr>
        <w:pStyle w:val="pt-consplusnormal"/>
        <w:shd w:val="clear" w:color="auto" w:fill="FFFFFF"/>
        <w:spacing w:before="0" w:beforeAutospacing="0" w:after="0" w:afterAutospacing="0" w:line="360" w:lineRule="auto"/>
        <w:ind w:firstLine="720"/>
        <w:jc w:val="both"/>
        <w:rPr>
          <w:sz w:val="28"/>
          <w:szCs w:val="28"/>
        </w:rPr>
      </w:pPr>
      <w:r w:rsidRPr="00786786">
        <w:rPr>
          <w:rStyle w:val="pt-a0"/>
          <w:sz w:val="28"/>
          <w:szCs w:val="28"/>
        </w:rPr>
        <w:t xml:space="preserve">В основу разработки основных направлений налоговой, бюджетной и долговой политики </w:t>
      </w:r>
      <w:r w:rsidR="001C1F53">
        <w:rPr>
          <w:rStyle w:val="pt-a0"/>
          <w:sz w:val="28"/>
          <w:szCs w:val="28"/>
        </w:rPr>
        <w:t xml:space="preserve">города </w:t>
      </w:r>
      <w:r w:rsidRPr="00786786">
        <w:rPr>
          <w:rStyle w:val="pt-a0"/>
          <w:sz w:val="28"/>
          <w:szCs w:val="28"/>
        </w:rPr>
        <w:t xml:space="preserve">на 2024-2026 годы принят базовый вариант сценарных условий прогноза социально-экономического развития </w:t>
      </w:r>
      <w:r w:rsidRPr="00786786">
        <w:rPr>
          <w:sz w:val="28"/>
          <w:szCs w:val="28"/>
        </w:rPr>
        <w:t>города Пыть-Яха до 2030 года</w:t>
      </w:r>
      <w:r w:rsidRPr="00786786">
        <w:rPr>
          <w:rStyle w:val="pt-a0"/>
          <w:sz w:val="28"/>
          <w:szCs w:val="28"/>
        </w:rPr>
        <w:t>, учитывающий завершение перестройки производственно-логистических цепочек и наращивание производства отечественных товаров и услуг.</w:t>
      </w:r>
    </w:p>
    <w:p w:rsidR="00FD2B9A" w:rsidRDefault="00FD2B9A" w:rsidP="004B071C">
      <w:pPr>
        <w:pStyle w:val="pt-consplusnormal"/>
        <w:shd w:val="clear" w:color="auto" w:fill="FFFFFF"/>
        <w:spacing w:before="0" w:beforeAutospacing="0" w:after="0" w:afterAutospacing="0"/>
        <w:ind w:firstLine="720"/>
        <w:jc w:val="both"/>
        <w:rPr>
          <w:rStyle w:val="pt-000000"/>
          <w:sz w:val="28"/>
          <w:szCs w:val="28"/>
        </w:rPr>
      </w:pPr>
      <w:r w:rsidRPr="00786786">
        <w:rPr>
          <w:rStyle w:val="pt-000000"/>
          <w:sz w:val="28"/>
          <w:szCs w:val="28"/>
        </w:rPr>
        <w:t> </w:t>
      </w:r>
    </w:p>
    <w:p w:rsidR="003A3D47" w:rsidRDefault="003A3D47" w:rsidP="004B071C">
      <w:pPr>
        <w:pStyle w:val="pt-consplusnormal"/>
        <w:shd w:val="clear" w:color="auto" w:fill="FFFFFF"/>
        <w:spacing w:before="0" w:beforeAutospacing="0" w:after="0" w:afterAutospacing="0"/>
        <w:ind w:firstLine="720"/>
        <w:jc w:val="both"/>
        <w:rPr>
          <w:rStyle w:val="pt-000000"/>
          <w:sz w:val="28"/>
          <w:szCs w:val="28"/>
        </w:rPr>
      </w:pPr>
    </w:p>
    <w:p w:rsidR="002F141B" w:rsidRPr="007C20B0" w:rsidRDefault="002F141B" w:rsidP="007C20B0">
      <w:pPr>
        <w:spacing w:line="360" w:lineRule="auto"/>
        <w:jc w:val="center"/>
        <w:rPr>
          <w:b/>
          <w:sz w:val="28"/>
          <w:szCs w:val="28"/>
        </w:rPr>
      </w:pPr>
      <w:r w:rsidRPr="00786786">
        <w:rPr>
          <w:b/>
          <w:sz w:val="28"/>
          <w:szCs w:val="28"/>
        </w:rPr>
        <w:t>I.</w:t>
      </w:r>
      <w:r w:rsidRPr="00786786">
        <w:rPr>
          <w:b/>
          <w:sz w:val="28"/>
          <w:szCs w:val="28"/>
        </w:rPr>
        <w:tab/>
        <w:t>Основные направления налоговой политики города Пыть-Яха на 202</w:t>
      </w:r>
      <w:r w:rsidR="00A05D25">
        <w:rPr>
          <w:b/>
          <w:sz w:val="28"/>
          <w:szCs w:val="28"/>
        </w:rPr>
        <w:t>4</w:t>
      </w:r>
      <w:r w:rsidRPr="00786786">
        <w:rPr>
          <w:b/>
          <w:sz w:val="28"/>
          <w:szCs w:val="28"/>
        </w:rPr>
        <w:t xml:space="preserve"> год и на плановый период 202</w:t>
      </w:r>
      <w:r w:rsidR="00A05D25">
        <w:rPr>
          <w:b/>
          <w:sz w:val="28"/>
          <w:szCs w:val="28"/>
        </w:rPr>
        <w:t>5</w:t>
      </w:r>
      <w:r w:rsidRPr="00786786">
        <w:rPr>
          <w:b/>
          <w:sz w:val="28"/>
          <w:szCs w:val="28"/>
        </w:rPr>
        <w:t xml:space="preserve"> и 202</w:t>
      </w:r>
      <w:r w:rsidR="00A05D25">
        <w:rPr>
          <w:b/>
          <w:sz w:val="28"/>
          <w:szCs w:val="28"/>
        </w:rPr>
        <w:t>6</w:t>
      </w:r>
      <w:r w:rsidRPr="00786786">
        <w:rPr>
          <w:b/>
          <w:sz w:val="28"/>
          <w:szCs w:val="28"/>
        </w:rPr>
        <w:t xml:space="preserve"> годов</w:t>
      </w:r>
    </w:p>
    <w:p w:rsidR="00AE3B79" w:rsidRPr="00786786" w:rsidRDefault="002F141B" w:rsidP="003A3D47">
      <w:pPr>
        <w:tabs>
          <w:tab w:val="left" w:pos="709"/>
        </w:tabs>
        <w:spacing w:line="360" w:lineRule="auto"/>
        <w:jc w:val="both"/>
        <w:rPr>
          <w:sz w:val="28"/>
          <w:szCs w:val="28"/>
          <w:shd w:val="clear" w:color="auto" w:fill="FFFFFF"/>
        </w:rPr>
      </w:pPr>
      <w:r w:rsidRPr="00786786">
        <w:rPr>
          <w:sz w:val="28"/>
          <w:szCs w:val="28"/>
        </w:rPr>
        <w:tab/>
      </w:r>
      <w:r w:rsidR="00AE3B79" w:rsidRPr="00786786">
        <w:rPr>
          <w:sz w:val="28"/>
          <w:szCs w:val="28"/>
          <w:shd w:val="clear" w:color="auto" w:fill="FFFFFF"/>
        </w:rPr>
        <w:t>Формирование основных направлений налоговой политики на 2024 год будет осуществляется с учетом решений, реализованных на федеральном и региональном уровне в текущем году, а именно:</w:t>
      </w:r>
    </w:p>
    <w:p w:rsidR="00AE3B79" w:rsidRPr="00786786" w:rsidRDefault="00AE3B79" w:rsidP="003A3D47">
      <w:pPr>
        <w:pStyle w:val="af"/>
        <w:numPr>
          <w:ilvl w:val="0"/>
          <w:numId w:val="4"/>
        </w:numPr>
        <w:tabs>
          <w:tab w:val="left" w:pos="0"/>
        </w:tabs>
        <w:spacing w:line="360" w:lineRule="auto"/>
        <w:ind w:left="0" w:firstLine="567"/>
        <w:jc w:val="both"/>
        <w:rPr>
          <w:sz w:val="28"/>
          <w:szCs w:val="28"/>
        </w:rPr>
      </w:pPr>
      <w:r w:rsidRPr="00786786">
        <w:rPr>
          <w:sz w:val="28"/>
          <w:szCs w:val="28"/>
        </w:rPr>
        <w:t>Поддержка субъектов малого и среднего предпринимательства:</w:t>
      </w:r>
    </w:p>
    <w:p w:rsidR="00AE3B79" w:rsidRPr="00786786" w:rsidRDefault="00AE3B79" w:rsidP="003A3D47">
      <w:pPr>
        <w:spacing w:line="360" w:lineRule="auto"/>
        <w:ind w:firstLine="567"/>
        <w:jc w:val="both"/>
        <w:rPr>
          <w:bCs/>
          <w:sz w:val="28"/>
          <w:szCs w:val="28"/>
        </w:rPr>
      </w:pPr>
      <w:r w:rsidRPr="00786786">
        <w:rPr>
          <w:sz w:val="28"/>
          <w:szCs w:val="28"/>
        </w:rPr>
        <w:lastRenderedPageBreak/>
        <w:t>1.1.П</w:t>
      </w:r>
      <w:r w:rsidRPr="00786786">
        <w:rPr>
          <w:bCs/>
          <w:sz w:val="28"/>
          <w:szCs w:val="28"/>
        </w:rPr>
        <w:t>редоставление пониженной ставки налога при применении упрощенной системы налогообложения в отдельных сферах экономической деятельности.</w:t>
      </w:r>
    </w:p>
    <w:p w:rsidR="00AE3B79" w:rsidRPr="00786786" w:rsidRDefault="00AE3B79" w:rsidP="003A3D47">
      <w:pPr>
        <w:spacing w:line="360" w:lineRule="auto"/>
        <w:ind w:firstLine="709"/>
        <w:jc w:val="both"/>
        <w:rPr>
          <w:bCs/>
          <w:sz w:val="28"/>
          <w:szCs w:val="28"/>
        </w:rPr>
      </w:pPr>
      <w:r w:rsidRPr="00786786">
        <w:rPr>
          <w:bCs/>
          <w:sz w:val="28"/>
          <w:szCs w:val="28"/>
        </w:rPr>
        <w:t xml:space="preserve">Планируется установить на 2023 и 2024 годы ставку в размере 4 % в отношении отдельных видов деятельности, а также для приоритетных отраслей, у которых в сравнении с предыдущим периодом не произошел рост поступлений по налогам более чем на 5 %. </w:t>
      </w:r>
    </w:p>
    <w:p w:rsidR="00AE3B79" w:rsidRPr="00786786" w:rsidRDefault="00AE3B79" w:rsidP="003A3D47">
      <w:pPr>
        <w:spacing w:line="360" w:lineRule="auto"/>
        <w:ind w:firstLine="709"/>
        <w:jc w:val="both"/>
        <w:rPr>
          <w:bCs/>
          <w:sz w:val="28"/>
          <w:szCs w:val="28"/>
        </w:rPr>
      </w:pPr>
      <w:r w:rsidRPr="00786786">
        <w:rPr>
          <w:bCs/>
          <w:sz w:val="28"/>
          <w:szCs w:val="28"/>
        </w:rPr>
        <w:t>1.2.Продление действия нормы по установлению для налогоплательщиков, впервые зарегистрированных в качестве индивидуальных предпринимателей, налоговой ставки в размере 0 % по налогу, взимаемому в связи с применением упрощенной системы налогообложения, и налогу, взимаемому в связи с применением патентной системы налогообложения, осуществляющих предпринимательскую деятельность в производственной, социальной и (или) научной сферах, а также в сфере бытовых услуг населению.</w:t>
      </w:r>
    </w:p>
    <w:p w:rsidR="00AE3B79" w:rsidRPr="00786786" w:rsidRDefault="00AE3B79" w:rsidP="003A3D47">
      <w:pPr>
        <w:spacing w:line="360" w:lineRule="auto"/>
        <w:ind w:firstLine="709"/>
        <w:jc w:val="both"/>
        <w:rPr>
          <w:bCs/>
          <w:sz w:val="28"/>
          <w:szCs w:val="28"/>
        </w:rPr>
      </w:pPr>
      <w:r w:rsidRPr="00786786">
        <w:rPr>
          <w:bCs/>
          <w:sz w:val="28"/>
          <w:szCs w:val="28"/>
        </w:rPr>
        <w:t>Планируется действие ставки 0 % по указанным налогам продлить на 2024 год.</w:t>
      </w:r>
    </w:p>
    <w:p w:rsidR="00AE3B79" w:rsidRPr="00786786" w:rsidRDefault="00AE3B79" w:rsidP="003A3D47">
      <w:pPr>
        <w:spacing w:line="360" w:lineRule="auto"/>
        <w:ind w:firstLine="709"/>
        <w:jc w:val="both"/>
        <w:rPr>
          <w:bCs/>
          <w:sz w:val="28"/>
          <w:szCs w:val="28"/>
        </w:rPr>
      </w:pPr>
      <w:r w:rsidRPr="00786786">
        <w:rPr>
          <w:bCs/>
          <w:sz w:val="28"/>
          <w:szCs w:val="28"/>
        </w:rPr>
        <w:t>1.3. Совершенствование налогового регулирования патентной системы налогообложения.</w:t>
      </w:r>
    </w:p>
    <w:p w:rsidR="00AE3B79" w:rsidRPr="00786786" w:rsidRDefault="00AE3B79" w:rsidP="003A3D47">
      <w:pPr>
        <w:spacing w:line="360" w:lineRule="auto"/>
        <w:ind w:firstLine="709"/>
        <w:jc w:val="both"/>
        <w:rPr>
          <w:bCs/>
          <w:sz w:val="28"/>
          <w:szCs w:val="28"/>
        </w:rPr>
      </w:pPr>
      <w:r w:rsidRPr="00786786">
        <w:rPr>
          <w:bCs/>
          <w:sz w:val="28"/>
          <w:szCs w:val="28"/>
        </w:rPr>
        <w:t>Планируется актуализация размеров потенциально возможного годового дохода при применении патентной системы налогообложения для обеспечения принципов справедливости и равенства налогообложения.</w:t>
      </w:r>
    </w:p>
    <w:p w:rsidR="00AE3B79" w:rsidRPr="00786786" w:rsidRDefault="00AE3B79" w:rsidP="003A3D47">
      <w:pPr>
        <w:spacing w:line="360" w:lineRule="auto"/>
        <w:ind w:firstLine="709"/>
        <w:jc w:val="both"/>
        <w:rPr>
          <w:bCs/>
          <w:sz w:val="28"/>
          <w:szCs w:val="28"/>
        </w:rPr>
      </w:pPr>
      <w:r w:rsidRPr="00786786">
        <w:rPr>
          <w:bCs/>
          <w:sz w:val="28"/>
          <w:szCs w:val="28"/>
        </w:rPr>
        <w:t>Повысить потенциально возможный годовой доход планируется с 2025 года на основании анализа доходов за 2021-2023 годы по сопоставимым видам деятельности налогоплательщиков.</w:t>
      </w:r>
    </w:p>
    <w:p w:rsidR="004F7A49" w:rsidRPr="00786786" w:rsidRDefault="004F7A49" w:rsidP="003A3D47">
      <w:pPr>
        <w:spacing w:line="360" w:lineRule="auto"/>
        <w:ind w:firstLine="709"/>
        <w:jc w:val="both"/>
        <w:rPr>
          <w:bCs/>
          <w:sz w:val="28"/>
          <w:szCs w:val="28"/>
        </w:rPr>
      </w:pPr>
      <w:r w:rsidRPr="00786786">
        <w:rPr>
          <w:bCs/>
          <w:sz w:val="28"/>
          <w:szCs w:val="28"/>
        </w:rPr>
        <w:t xml:space="preserve">2. Реализация задачи по стимулированию роста уровня </w:t>
      </w:r>
      <w:proofErr w:type="gramStart"/>
      <w:r w:rsidRPr="00786786">
        <w:rPr>
          <w:bCs/>
          <w:sz w:val="28"/>
          <w:szCs w:val="28"/>
        </w:rPr>
        <w:t>доходов</w:t>
      </w:r>
      <w:proofErr w:type="gramEnd"/>
      <w:r w:rsidRPr="00786786">
        <w:rPr>
          <w:bCs/>
          <w:sz w:val="28"/>
          <w:szCs w:val="28"/>
        </w:rPr>
        <w:t xml:space="preserve"> работающих в отраслях реального сектора экономики автономного округа.</w:t>
      </w:r>
    </w:p>
    <w:p w:rsidR="004F7A49" w:rsidRPr="00786786" w:rsidRDefault="004F7A49" w:rsidP="003A3D47">
      <w:pPr>
        <w:spacing w:line="360" w:lineRule="auto"/>
        <w:ind w:firstLine="709"/>
        <w:jc w:val="both"/>
        <w:rPr>
          <w:bCs/>
          <w:sz w:val="28"/>
          <w:szCs w:val="28"/>
        </w:rPr>
      </w:pPr>
      <w:r w:rsidRPr="00786786">
        <w:rPr>
          <w:bCs/>
          <w:sz w:val="28"/>
          <w:szCs w:val="28"/>
        </w:rPr>
        <w:t>Планируется установление условий по размеру среднемесячной заработной платы работников и росту производительности труда при применении стимулирующих налоговых льгот и преференций субъектами малого бизнеса.</w:t>
      </w:r>
    </w:p>
    <w:p w:rsidR="004F7A49" w:rsidRPr="00786786" w:rsidRDefault="004F7A49" w:rsidP="003A3D47">
      <w:pPr>
        <w:spacing w:line="360" w:lineRule="auto"/>
        <w:ind w:firstLine="709"/>
        <w:jc w:val="both"/>
        <w:rPr>
          <w:bCs/>
          <w:sz w:val="28"/>
          <w:szCs w:val="28"/>
        </w:rPr>
      </w:pPr>
      <w:r w:rsidRPr="00786786">
        <w:rPr>
          <w:bCs/>
          <w:sz w:val="28"/>
          <w:szCs w:val="28"/>
        </w:rPr>
        <w:t>3. Содействие вовлечению граждан в предпринимательскую деятельность и сокращению неформальной занятости, в том числе путем перехода граждан на применение налога на профессиональный доход.</w:t>
      </w:r>
    </w:p>
    <w:p w:rsidR="004F7A49" w:rsidRPr="00786786" w:rsidRDefault="004F7A49" w:rsidP="003A3D47">
      <w:pPr>
        <w:spacing w:line="360" w:lineRule="auto"/>
        <w:ind w:firstLine="709"/>
        <w:jc w:val="both"/>
        <w:rPr>
          <w:bCs/>
          <w:sz w:val="28"/>
          <w:szCs w:val="28"/>
        </w:rPr>
      </w:pPr>
      <w:r w:rsidRPr="00786786">
        <w:rPr>
          <w:bCs/>
          <w:sz w:val="28"/>
          <w:szCs w:val="28"/>
        </w:rPr>
        <w:lastRenderedPageBreak/>
        <w:t>4. Уточнение перечня объектов недвижимости для определения налоговой базы по налогу на имущество организаций на основе кадастровой стоимости в отношении административно-деловых и торговых центров, нежилых помещений, используемых для размещения офисов, торговых объектов, объектов общественного питания и бытового обслуживания;</w:t>
      </w:r>
    </w:p>
    <w:p w:rsidR="004F7A49" w:rsidRPr="00786786" w:rsidRDefault="004F7A49" w:rsidP="003A3D47">
      <w:pPr>
        <w:spacing w:line="360" w:lineRule="auto"/>
        <w:ind w:firstLine="709"/>
        <w:jc w:val="both"/>
        <w:rPr>
          <w:bCs/>
          <w:sz w:val="28"/>
          <w:szCs w:val="28"/>
        </w:rPr>
      </w:pPr>
      <w:r w:rsidRPr="00786786">
        <w:rPr>
          <w:bCs/>
          <w:sz w:val="28"/>
          <w:szCs w:val="28"/>
        </w:rPr>
        <w:t>5. Продолжение работы органов государственной власти автономного округа и органов местного самоуправления, направленной на расширение налоговой базы по имущественным налогам путем выявления имущества и земельных участков, которые до настоящего времени не зарегистрированы или зарегистрированы с неполным отражением сведений, необходимых для исчисления налогов.</w:t>
      </w:r>
    </w:p>
    <w:p w:rsidR="004F7A49" w:rsidRPr="00786786" w:rsidRDefault="004F7A49" w:rsidP="003A3D47">
      <w:pPr>
        <w:spacing w:line="360" w:lineRule="auto"/>
        <w:ind w:firstLine="709"/>
        <w:jc w:val="both"/>
        <w:rPr>
          <w:bCs/>
          <w:sz w:val="28"/>
          <w:szCs w:val="28"/>
        </w:rPr>
      </w:pPr>
      <w:r w:rsidRPr="00786786">
        <w:rPr>
          <w:bCs/>
          <w:sz w:val="28"/>
          <w:szCs w:val="28"/>
        </w:rPr>
        <w:t>6. Проведение ежегодной оценки эффективности налоговых расходов с последующим формированием предложений по сокращению или отмене неэффективных налоговых льгот и преференций, пересмотр условий их предоставления.</w:t>
      </w:r>
    </w:p>
    <w:p w:rsidR="004F7A49" w:rsidRPr="00786786" w:rsidRDefault="004F7A49" w:rsidP="003A3D47">
      <w:pPr>
        <w:spacing w:line="360" w:lineRule="auto"/>
        <w:ind w:firstLine="709"/>
        <w:jc w:val="both"/>
        <w:rPr>
          <w:bCs/>
          <w:sz w:val="28"/>
          <w:szCs w:val="28"/>
        </w:rPr>
      </w:pPr>
      <w:r w:rsidRPr="00786786">
        <w:rPr>
          <w:bCs/>
          <w:sz w:val="28"/>
          <w:szCs w:val="28"/>
        </w:rPr>
        <w:t>7. Продлить действие пониженных ставок до 1 января 2027 года по упрощенной системе налогообложения:</w:t>
      </w:r>
    </w:p>
    <w:p w:rsidR="004F7A49" w:rsidRPr="00786786" w:rsidRDefault="003A3D47" w:rsidP="003A3D47">
      <w:pPr>
        <w:spacing w:line="360" w:lineRule="auto"/>
        <w:ind w:firstLine="709"/>
        <w:jc w:val="both"/>
        <w:rPr>
          <w:bCs/>
          <w:sz w:val="28"/>
          <w:szCs w:val="28"/>
        </w:rPr>
      </w:pPr>
      <w:r>
        <w:rPr>
          <w:bCs/>
          <w:sz w:val="28"/>
          <w:szCs w:val="28"/>
        </w:rPr>
        <w:t>-</w:t>
      </w:r>
      <w:r w:rsidR="004F7A49" w:rsidRPr="00786786">
        <w:rPr>
          <w:bCs/>
          <w:sz w:val="28"/>
          <w:szCs w:val="28"/>
        </w:rPr>
        <w:t>региональным социально ориентированным некоммерческим организациям;</w:t>
      </w:r>
    </w:p>
    <w:p w:rsidR="004F7A49" w:rsidRPr="00786786" w:rsidRDefault="003A3D47" w:rsidP="003A3D47">
      <w:pPr>
        <w:spacing w:line="360" w:lineRule="auto"/>
        <w:ind w:firstLine="709"/>
        <w:jc w:val="both"/>
        <w:rPr>
          <w:bCs/>
          <w:sz w:val="28"/>
          <w:szCs w:val="28"/>
        </w:rPr>
      </w:pPr>
      <w:r>
        <w:rPr>
          <w:bCs/>
          <w:sz w:val="28"/>
          <w:szCs w:val="28"/>
        </w:rPr>
        <w:t>-</w:t>
      </w:r>
      <w:r w:rsidR="004F7A49" w:rsidRPr="00786786">
        <w:rPr>
          <w:bCs/>
          <w:sz w:val="28"/>
          <w:szCs w:val="28"/>
        </w:rPr>
        <w:t>религиозным организациям;</w:t>
      </w:r>
    </w:p>
    <w:p w:rsidR="004F7A49" w:rsidRPr="00786786" w:rsidRDefault="003A3D47" w:rsidP="003A3D47">
      <w:pPr>
        <w:spacing w:line="360" w:lineRule="auto"/>
        <w:ind w:firstLine="709"/>
        <w:jc w:val="both"/>
        <w:rPr>
          <w:bCs/>
          <w:sz w:val="28"/>
          <w:szCs w:val="28"/>
        </w:rPr>
      </w:pPr>
      <w:r>
        <w:rPr>
          <w:bCs/>
          <w:sz w:val="28"/>
          <w:szCs w:val="28"/>
        </w:rPr>
        <w:t>-</w:t>
      </w:r>
      <w:r w:rsidR="004F7A49" w:rsidRPr="00786786">
        <w:rPr>
          <w:bCs/>
          <w:sz w:val="28"/>
          <w:szCs w:val="28"/>
        </w:rPr>
        <w:t>субъектам малого и среднего предпринимательства, которые признаны социальными предприятиями.</w:t>
      </w:r>
    </w:p>
    <w:p w:rsidR="00AA6503" w:rsidRPr="00786786" w:rsidRDefault="00AA6503"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При составлении проекта бюджета доходы формируются по нормативам отчислений, установленным бюджетным законодательством Российской Федерации и Ханты-Мансийского автономного округа - Югры.</w:t>
      </w:r>
    </w:p>
    <w:p w:rsidR="00AA6503" w:rsidRPr="00786786" w:rsidRDefault="00AA6503"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Налоговая политика городского округа в 2024 году и плановом периоде ориентирована на сохранение и развитие собственных доходов на основе экономического роста и развития доходного потенциала с учетом базовой оценки доходного потенциала. Приоритетными направлениями налоговой политики городского округа в среднесрочной перспективе являются:</w:t>
      </w:r>
    </w:p>
    <w:p w:rsidR="00AA6503" w:rsidRPr="00786786" w:rsidRDefault="003A3D47" w:rsidP="003A3D47">
      <w:pPr>
        <w:pStyle w:val="af1"/>
        <w:shd w:val="clear" w:color="auto" w:fill="FFFFFF"/>
        <w:spacing w:before="0" w:beforeAutospacing="0" w:after="0" w:afterAutospacing="0" w:line="360" w:lineRule="auto"/>
        <w:ind w:firstLine="708"/>
        <w:jc w:val="both"/>
        <w:rPr>
          <w:sz w:val="28"/>
          <w:szCs w:val="28"/>
        </w:rPr>
      </w:pPr>
      <w:r>
        <w:rPr>
          <w:sz w:val="28"/>
          <w:szCs w:val="28"/>
        </w:rPr>
        <w:t>- п</w:t>
      </w:r>
      <w:r w:rsidR="00AA6503" w:rsidRPr="00786786">
        <w:rPr>
          <w:sz w:val="28"/>
          <w:szCs w:val="28"/>
        </w:rPr>
        <w:t>оддержание сбалансированности бюджета города Пыть-Яха;</w:t>
      </w:r>
    </w:p>
    <w:p w:rsidR="00551117" w:rsidRDefault="003A3D47" w:rsidP="003A3D47">
      <w:pPr>
        <w:pStyle w:val="af1"/>
        <w:shd w:val="clear" w:color="auto" w:fill="FFFFFF"/>
        <w:spacing w:before="0" w:beforeAutospacing="0" w:after="0" w:afterAutospacing="0" w:line="360" w:lineRule="auto"/>
        <w:ind w:firstLine="708"/>
        <w:jc w:val="both"/>
        <w:rPr>
          <w:sz w:val="28"/>
          <w:szCs w:val="28"/>
        </w:rPr>
      </w:pPr>
      <w:r>
        <w:rPr>
          <w:sz w:val="28"/>
          <w:szCs w:val="28"/>
        </w:rPr>
        <w:t>- у</w:t>
      </w:r>
      <w:r w:rsidR="00AA6503" w:rsidRPr="00786786">
        <w:rPr>
          <w:sz w:val="28"/>
          <w:szCs w:val="28"/>
        </w:rPr>
        <w:t>силение мер по укреплению налоговой дисциплины налогоплательщиков, сокращение недоимки по налогам и другим обязательным платежам в бюджет;</w:t>
      </w:r>
    </w:p>
    <w:p w:rsidR="00AA6503" w:rsidRPr="00786786" w:rsidRDefault="003A3D47" w:rsidP="003A3D47">
      <w:pPr>
        <w:pStyle w:val="af1"/>
        <w:shd w:val="clear" w:color="auto" w:fill="FFFFFF"/>
        <w:spacing w:before="0" w:beforeAutospacing="0" w:after="0" w:afterAutospacing="0" w:line="360" w:lineRule="auto"/>
        <w:ind w:firstLine="708"/>
        <w:jc w:val="both"/>
        <w:rPr>
          <w:sz w:val="28"/>
          <w:szCs w:val="28"/>
        </w:rPr>
      </w:pPr>
      <w:r>
        <w:rPr>
          <w:sz w:val="28"/>
          <w:szCs w:val="28"/>
        </w:rPr>
        <w:lastRenderedPageBreak/>
        <w:t>-</w:t>
      </w:r>
      <w:r w:rsidR="00AA6503" w:rsidRPr="00786786">
        <w:rPr>
          <w:sz w:val="28"/>
          <w:szCs w:val="28"/>
        </w:rPr>
        <w:t>Оптимизация налоговых льгот, формирование перечня и оценки эффективности налоговых расходов;</w:t>
      </w:r>
    </w:p>
    <w:p w:rsidR="00AA6503" w:rsidRPr="00786786" w:rsidRDefault="00AA6503"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Рост бюджетных поступлений планируется достичь за счет:</w:t>
      </w:r>
    </w:p>
    <w:p w:rsidR="00AA6503" w:rsidRPr="00786786" w:rsidRDefault="00AA6503"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-совершенствования управления муниципальной собственностью;</w:t>
      </w:r>
    </w:p>
    <w:p w:rsidR="00AA6503" w:rsidRPr="00786786" w:rsidRDefault="00AA6503"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-проведение работы по снижению задолженности по налогам и сборам;</w:t>
      </w:r>
    </w:p>
    <w:p w:rsidR="00AA6503" w:rsidRPr="00786786" w:rsidRDefault="00AA6503"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совершенствование методов налогового администрирования, повышения уровня ответственности главных администраторов доходов местного бюджета за выполнение плановых показателей поступления доходов в бюджет города Пыть-Яха.</w:t>
      </w:r>
    </w:p>
    <w:p w:rsidR="002F141B" w:rsidRPr="00786786" w:rsidRDefault="002F141B" w:rsidP="003A3D47">
      <w:pPr>
        <w:tabs>
          <w:tab w:val="left" w:pos="709"/>
        </w:tabs>
        <w:spacing w:line="360" w:lineRule="auto"/>
        <w:ind w:firstLine="709"/>
        <w:rPr>
          <w:sz w:val="28"/>
          <w:szCs w:val="28"/>
        </w:rPr>
      </w:pPr>
    </w:p>
    <w:p w:rsidR="002F141B" w:rsidRPr="00786786" w:rsidRDefault="002F141B" w:rsidP="003A3D47">
      <w:pPr>
        <w:tabs>
          <w:tab w:val="left" w:pos="1448"/>
        </w:tabs>
        <w:spacing w:line="360" w:lineRule="auto"/>
        <w:ind w:firstLine="1134"/>
        <w:jc w:val="center"/>
        <w:rPr>
          <w:b/>
          <w:sz w:val="28"/>
          <w:szCs w:val="28"/>
        </w:rPr>
      </w:pPr>
      <w:r w:rsidRPr="00786786">
        <w:rPr>
          <w:b/>
          <w:sz w:val="28"/>
          <w:szCs w:val="28"/>
        </w:rPr>
        <w:t>II.</w:t>
      </w:r>
      <w:r w:rsidRPr="00786786">
        <w:rPr>
          <w:b/>
          <w:sz w:val="28"/>
          <w:szCs w:val="28"/>
        </w:rPr>
        <w:tab/>
        <w:t>Основные направления бюджетной политики города Пыть-Яха на 202</w:t>
      </w:r>
      <w:r w:rsidR="00E47392" w:rsidRPr="00786786">
        <w:rPr>
          <w:b/>
          <w:sz w:val="28"/>
          <w:szCs w:val="28"/>
        </w:rPr>
        <w:t>4</w:t>
      </w:r>
      <w:r w:rsidRPr="00786786">
        <w:rPr>
          <w:b/>
          <w:sz w:val="28"/>
          <w:szCs w:val="28"/>
        </w:rPr>
        <w:t xml:space="preserve"> год и на плановый период 202</w:t>
      </w:r>
      <w:r w:rsidR="00E47392" w:rsidRPr="00786786">
        <w:rPr>
          <w:b/>
          <w:sz w:val="28"/>
          <w:szCs w:val="28"/>
        </w:rPr>
        <w:t>5</w:t>
      </w:r>
      <w:r w:rsidRPr="00786786">
        <w:rPr>
          <w:b/>
          <w:sz w:val="28"/>
          <w:szCs w:val="28"/>
        </w:rPr>
        <w:t xml:space="preserve"> и 202</w:t>
      </w:r>
      <w:r w:rsidR="00E47392" w:rsidRPr="00786786">
        <w:rPr>
          <w:b/>
          <w:sz w:val="28"/>
          <w:szCs w:val="28"/>
        </w:rPr>
        <w:t>6</w:t>
      </w:r>
      <w:r w:rsidRPr="00786786">
        <w:rPr>
          <w:b/>
          <w:sz w:val="28"/>
          <w:szCs w:val="28"/>
        </w:rPr>
        <w:t xml:space="preserve"> годов</w:t>
      </w:r>
    </w:p>
    <w:p w:rsidR="002F141B" w:rsidRPr="00786786" w:rsidRDefault="002F141B" w:rsidP="003A3D47">
      <w:pPr>
        <w:tabs>
          <w:tab w:val="left" w:pos="709"/>
        </w:tabs>
        <w:spacing w:line="360" w:lineRule="auto"/>
        <w:jc w:val="both"/>
        <w:rPr>
          <w:sz w:val="28"/>
          <w:szCs w:val="28"/>
        </w:rPr>
      </w:pPr>
      <w:r w:rsidRPr="00786786">
        <w:rPr>
          <w:sz w:val="28"/>
          <w:szCs w:val="28"/>
        </w:rPr>
        <w:tab/>
      </w:r>
    </w:p>
    <w:p w:rsidR="00E47392" w:rsidRPr="00786786" w:rsidRDefault="002F141B" w:rsidP="003A3D47">
      <w:pPr>
        <w:pStyle w:val="af1"/>
        <w:shd w:val="clear" w:color="auto" w:fill="FFFFFF"/>
        <w:spacing w:before="0" w:beforeAutospacing="0" w:after="0" w:afterAutospacing="0" w:line="360" w:lineRule="auto"/>
        <w:jc w:val="both"/>
        <w:rPr>
          <w:sz w:val="28"/>
          <w:szCs w:val="28"/>
        </w:rPr>
      </w:pPr>
      <w:r w:rsidRPr="00786786">
        <w:rPr>
          <w:sz w:val="28"/>
          <w:szCs w:val="28"/>
        </w:rPr>
        <w:tab/>
      </w:r>
      <w:r w:rsidR="00E47392" w:rsidRPr="00786786">
        <w:rPr>
          <w:sz w:val="28"/>
          <w:szCs w:val="28"/>
        </w:rPr>
        <w:t>При формировании бюджета в условиях ограниченности собственных доходов на первый план выходит проведение оценки имеющихся ресурсов для выполнения действующих расходных обязательств, переориентации бюджетных ассигнований в рамках существующих бюджетных ограничений на реализацию приоритетных направлений социально-экономической политики городского округа, достижение измеримых общественно-значимых результатов, наиболее важные из которых установлены Указом Президента РФ от 07.05.2018 № 204 «О национальных целях и стратегических задачах развития Российской Федерации на период до 2024 года».</w:t>
      </w:r>
    </w:p>
    <w:p w:rsidR="00054FD0" w:rsidRPr="00786786" w:rsidRDefault="00054FD0" w:rsidP="003A3D47">
      <w:pPr>
        <w:spacing w:line="360" w:lineRule="auto"/>
        <w:ind w:firstLine="709"/>
        <w:contextualSpacing/>
        <w:jc w:val="both"/>
        <w:rPr>
          <w:bCs/>
          <w:sz w:val="28"/>
          <w:szCs w:val="28"/>
        </w:rPr>
      </w:pPr>
      <w:r w:rsidRPr="00786786">
        <w:rPr>
          <w:bCs/>
          <w:sz w:val="28"/>
          <w:szCs w:val="28"/>
        </w:rPr>
        <w:t>Положительная динамика поступлений способствует формированию доходов в большем объёме, чем было предусмотрено при утверждении бюджета на 2023 год и на плановый период 2024 и 2025 годов.</w:t>
      </w:r>
    </w:p>
    <w:p w:rsidR="00054FD0" w:rsidRPr="00786786" w:rsidRDefault="00054FD0" w:rsidP="003A3D47">
      <w:pPr>
        <w:spacing w:line="360" w:lineRule="auto"/>
        <w:ind w:firstLine="709"/>
        <w:contextualSpacing/>
        <w:jc w:val="both"/>
        <w:rPr>
          <w:bCs/>
          <w:sz w:val="28"/>
          <w:szCs w:val="28"/>
        </w:rPr>
      </w:pPr>
      <w:r w:rsidRPr="00786786">
        <w:rPr>
          <w:bCs/>
          <w:sz w:val="28"/>
          <w:szCs w:val="28"/>
        </w:rPr>
        <w:t>В целях достижения позитивного сценария исполнения доходной части бюджета города, а также для создания финансового задела, в предстоящем бюджетном цикле будет продолжена работа по следующим направлениям:</w:t>
      </w:r>
    </w:p>
    <w:p w:rsidR="00054FD0" w:rsidRPr="00786786" w:rsidRDefault="00054FD0" w:rsidP="003A3D47">
      <w:pPr>
        <w:spacing w:line="360" w:lineRule="auto"/>
        <w:ind w:firstLine="709"/>
        <w:contextualSpacing/>
        <w:jc w:val="both"/>
        <w:rPr>
          <w:bCs/>
          <w:sz w:val="28"/>
          <w:szCs w:val="28"/>
        </w:rPr>
      </w:pPr>
      <w:r w:rsidRPr="00786786">
        <w:rPr>
          <w:bCs/>
          <w:sz w:val="28"/>
          <w:szCs w:val="28"/>
        </w:rPr>
        <w:t>- повышение качества прогноза показателей доходов, закладываемых при формировании бюджета;</w:t>
      </w:r>
    </w:p>
    <w:p w:rsidR="00054FD0" w:rsidRPr="00786786" w:rsidRDefault="00054FD0" w:rsidP="003A3D47">
      <w:pPr>
        <w:spacing w:line="360" w:lineRule="auto"/>
        <w:ind w:firstLine="709"/>
        <w:contextualSpacing/>
        <w:jc w:val="both"/>
        <w:rPr>
          <w:bCs/>
          <w:sz w:val="28"/>
          <w:szCs w:val="28"/>
        </w:rPr>
      </w:pPr>
      <w:r w:rsidRPr="00786786">
        <w:rPr>
          <w:bCs/>
          <w:sz w:val="28"/>
          <w:szCs w:val="28"/>
        </w:rPr>
        <w:t xml:space="preserve">- переход к </w:t>
      </w:r>
      <w:proofErr w:type="spellStart"/>
      <w:r w:rsidRPr="00786786">
        <w:rPr>
          <w:bCs/>
          <w:sz w:val="28"/>
          <w:szCs w:val="28"/>
        </w:rPr>
        <w:t>цифровизации</w:t>
      </w:r>
      <w:proofErr w:type="spellEnd"/>
      <w:r w:rsidRPr="00786786">
        <w:rPr>
          <w:bCs/>
          <w:sz w:val="28"/>
          <w:szCs w:val="28"/>
        </w:rPr>
        <w:t xml:space="preserve"> системы администрирования и прогнозирования доходов бюджета. Автоматизация процесса планирования доходов бюджета и </w:t>
      </w:r>
      <w:r w:rsidRPr="00786786">
        <w:rPr>
          <w:bCs/>
          <w:sz w:val="28"/>
          <w:szCs w:val="28"/>
        </w:rPr>
        <w:lastRenderedPageBreak/>
        <w:t>создание единого информационного пространства для финансовых органов и главных администраторов доходов бюджетов;</w:t>
      </w:r>
    </w:p>
    <w:p w:rsidR="00054FD0" w:rsidRPr="00786786" w:rsidRDefault="00054FD0" w:rsidP="003A3D47">
      <w:pPr>
        <w:spacing w:line="360" w:lineRule="auto"/>
        <w:ind w:firstLine="709"/>
        <w:contextualSpacing/>
        <w:jc w:val="both"/>
        <w:rPr>
          <w:bCs/>
          <w:sz w:val="28"/>
          <w:szCs w:val="28"/>
        </w:rPr>
      </w:pPr>
      <w:r w:rsidRPr="00786786">
        <w:rPr>
          <w:bCs/>
          <w:sz w:val="28"/>
          <w:szCs w:val="28"/>
        </w:rPr>
        <w:t xml:space="preserve">- совершенствование управления дебиторской задолженностью по доходам: определение главными администраторами доходов порядка действия подведомственных администраторов доходов бюджета по взысканию дебиторской задолженности по платежам в бюджет на всех этапах работы с дебиторской задолженностью, начиная с момента истечения срока уплаты соответствующего платежа в бюджет и заканчивая мероприятиями по ее принудительному взысканию; установление администраторами доходов бюджета регламента реализации полномочий по взысканию дебиторской задолженности по платежам в бюджет, разработанного в соответствии с общими требованиями Министерства финансов Российской Федерации;       </w:t>
      </w:r>
    </w:p>
    <w:p w:rsidR="00054FD0" w:rsidRPr="00786786" w:rsidRDefault="008F6E93" w:rsidP="003A3D47">
      <w:pPr>
        <w:spacing w:line="360" w:lineRule="auto"/>
        <w:ind w:firstLine="709"/>
        <w:contextualSpacing/>
        <w:jc w:val="both"/>
        <w:rPr>
          <w:bCs/>
          <w:sz w:val="28"/>
          <w:szCs w:val="28"/>
        </w:rPr>
      </w:pPr>
      <w:r w:rsidRPr="00786786">
        <w:rPr>
          <w:bCs/>
          <w:sz w:val="28"/>
          <w:szCs w:val="28"/>
        </w:rPr>
        <w:t xml:space="preserve">- </w:t>
      </w:r>
      <w:r w:rsidR="00054FD0" w:rsidRPr="00786786">
        <w:rPr>
          <w:bCs/>
          <w:sz w:val="28"/>
          <w:szCs w:val="28"/>
        </w:rPr>
        <w:t>мониторинг налоговых платежей, уплачиваемых крупными организациями с целью прогнозирования налоговых поступлений;</w:t>
      </w:r>
    </w:p>
    <w:p w:rsidR="00054FD0" w:rsidRPr="00786786" w:rsidRDefault="008F6E93" w:rsidP="003A3D47">
      <w:pPr>
        <w:spacing w:line="360" w:lineRule="auto"/>
        <w:ind w:firstLine="709"/>
        <w:contextualSpacing/>
        <w:jc w:val="both"/>
        <w:rPr>
          <w:bCs/>
          <w:sz w:val="28"/>
          <w:szCs w:val="28"/>
        </w:rPr>
      </w:pPr>
      <w:r w:rsidRPr="00786786">
        <w:rPr>
          <w:bCs/>
          <w:sz w:val="28"/>
          <w:szCs w:val="28"/>
        </w:rPr>
        <w:t xml:space="preserve">- </w:t>
      </w:r>
      <w:r w:rsidR="00054FD0" w:rsidRPr="00786786">
        <w:rPr>
          <w:bCs/>
          <w:sz w:val="28"/>
          <w:szCs w:val="28"/>
        </w:rPr>
        <w:t>совершенствование процесса предоставления и состава оперативной информации об уплате налогов и сборов, формируемой налоговыми органами в составе единого налогового платежа.</w:t>
      </w:r>
    </w:p>
    <w:p w:rsidR="007B35D3" w:rsidRPr="00786786" w:rsidRDefault="007B35D3" w:rsidP="003A3D47">
      <w:pPr>
        <w:autoSpaceDE w:val="0"/>
        <w:autoSpaceDN w:val="0"/>
        <w:adjustRightInd w:val="0"/>
        <w:spacing w:line="360" w:lineRule="auto"/>
        <w:ind w:firstLine="708"/>
        <w:jc w:val="both"/>
        <w:rPr>
          <w:bCs/>
          <w:sz w:val="28"/>
          <w:szCs w:val="28"/>
        </w:rPr>
      </w:pPr>
      <w:r w:rsidRPr="00786786">
        <w:rPr>
          <w:bCs/>
          <w:sz w:val="28"/>
          <w:szCs w:val="28"/>
        </w:rPr>
        <w:t xml:space="preserve">В целях совершенствования механизмов межбюджетного регулирования в сфере организации мероприятий по охране окружающей среды с 1 января 2024 года в бюджет города плата за негативное воздействие на окружающую среду будет зачисляться в размере 60 % в соответствии с нормативом установленным законом </w:t>
      </w:r>
      <w:r w:rsidRPr="00786786">
        <w:rPr>
          <w:rFonts w:eastAsiaTheme="minorHAnsi"/>
          <w:sz w:val="28"/>
          <w:szCs w:val="28"/>
          <w:lang w:eastAsia="en-US"/>
        </w:rPr>
        <w:t>ХМАО - Югры от 10.11.2008 N 132-оз «О межбюджетных отношениях в Ханты-Мансийском автономном округе – Югре».</w:t>
      </w:r>
      <w:r w:rsidRPr="00786786">
        <w:rPr>
          <w:bCs/>
          <w:sz w:val="28"/>
          <w:szCs w:val="28"/>
        </w:rPr>
        <w:t xml:space="preserve">  Перераспределение платы за негативное воздействие на окружающую среду позволит повысить эффективность использования средств «экологических платежей», сократить сроки реализации мероприятий по ликвидации объектов накопленного вреда окружающей среде.</w:t>
      </w:r>
    </w:p>
    <w:p w:rsidR="00E47392" w:rsidRPr="00786786" w:rsidRDefault="00E47392"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 xml:space="preserve">Ключевыми требованиями к расходной части бюджета городского округа в 2024-2026 годах должны быть принципы бережливости и </w:t>
      </w:r>
      <w:r w:rsidR="00533CCA" w:rsidRPr="00786786">
        <w:rPr>
          <w:sz w:val="28"/>
          <w:szCs w:val="28"/>
        </w:rPr>
        <w:t>достижения максимальных результатов</w:t>
      </w:r>
      <w:r w:rsidRPr="00786786">
        <w:rPr>
          <w:sz w:val="28"/>
          <w:szCs w:val="28"/>
        </w:rPr>
        <w:t>.</w:t>
      </w:r>
    </w:p>
    <w:p w:rsidR="00E47392" w:rsidRPr="00786786" w:rsidRDefault="00E47392"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 xml:space="preserve">В таких экономических условиях основными направлениями бюджетной политики </w:t>
      </w:r>
      <w:proofErr w:type="gramStart"/>
      <w:r w:rsidRPr="00786786">
        <w:rPr>
          <w:sz w:val="28"/>
          <w:szCs w:val="28"/>
        </w:rPr>
        <w:t>являются :</w:t>
      </w:r>
      <w:proofErr w:type="gramEnd"/>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lastRenderedPageBreak/>
        <w:t>-определение четких приоритетов использования бюджетных средств с учетом текущей экономической ситуации: при планировании бюджетных ассигнований подлежит детальной оценке содержание муниципальных программ городского округа, соразмерение объемов их финансового обеспечения с реальными возможностями бюджета городского округа;</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обеспечение бюджетных ассигнований на финансирование первоочередных программных мероприятий с целью достижения целевых показателей по соответствующим направлениям;</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исключение неэффективных затрат бюджета городского округа, исполнение гарантированных расходных обязательств, мониторинг бюджетных затрат на закупку товаров, работ и услуг для муниципальных нужд, объемов субсидий из бюджета городского округа некоммерческим организациям, юридическим лицам, а также иных возможных к сокращению расходов;</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w:t>
      </w:r>
      <w:r w:rsidR="003A3D47">
        <w:rPr>
          <w:sz w:val="28"/>
          <w:szCs w:val="28"/>
        </w:rPr>
        <w:t xml:space="preserve"> </w:t>
      </w:r>
      <w:r w:rsidRPr="00786786">
        <w:rPr>
          <w:sz w:val="28"/>
          <w:szCs w:val="28"/>
        </w:rPr>
        <w:t>оптимизация муниципальных учреждений и оптимизация расходов на их содержание;</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xml:space="preserve">-осуществление казначейского сопровождения целевых средств </w:t>
      </w:r>
      <w:r w:rsidR="004B422A" w:rsidRPr="00786786">
        <w:rPr>
          <w:sz w:val="28"/>
          <w:szCs w:val="28"/>
        </w:rPr>
        <w:t>окружного</w:t>
      </w:r>
      <w:r w:rsidRPr="00786786">
        <w:rPr>
          <w:sz w:val="28"/>
          <w:szCs w:val="28"/>
        </w:rPr>
        <w:t xml:space="preserve"> и федерального бюджетов;</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принятие решений, направленных на поддержание уровня оплаты труда работникам муниципальных учреждений социальной сферы в соответствии с Указом Президента Российской Федерации от 7 мая 2012 года №597 «О мероприятиях по реализации государственной социальной политики»;</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недопущение снижения качества оказания муниципальных услуг (выполнения работ), в том числе при проведении мероприятий по оптимизации сети и штатной численности работников учреждений;</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обеспечение выполнения целевых показателей муниципальных программ, преемственности показателей достижения целей, обозначенных в муниципальных программах, целям и задачам государственных программ и региональных проектов, их увязки;</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совершенствование механизмов контроля за соблюдением требований законодательства в сфере закупок и исполнением условий контрактов;</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lastRenderedPageBreak/>
        <w:t xml:space="preserve">- организация оказания государственных </w:t>
      </w:r>
      <w:r w:rsidR="002F2CBA">
        <w:rPr>
          <w:sz w:val="28"/>
          <w:szCs w:val="28"/>
        </w:rPr>
        <w:t xml:space="preserve">и муниципальных </w:t>
      </w:r>
      <w:r w:rsidRPr="00786786">
        <w:rPr>
          <w:sz w:val="28"/>
          <w:szCs w:val="28"/>
        </w:rPr>
        <w:t>услуг в отраслях социальной сферы с использованием «социального заказа»;</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планирование в полном объеме расходов на социальные выплаты с учетом изменения численности их получателей и критериев для предоставления соответствующих выплат;</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учет инициативы жителей по развитию городского округа и отражение этой инициативы в муниципальных программах, расширение практик инициативного бюджетирования;</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максимальная открытость и прозрачность общественных муниципальных финансов.</w:t>
      </w:r>
    </w:p>
    <w:p w:rsidR="00920206" w:rsidRPr="00786786" w:rsidRDefault="008F6E93" w:rsidP="003A3D47">
      <w:pPr>
        <w:spacing w:line="360" w:lineRule="auto"/>
        <w:ind w:firstLine="709"/>
        <w:contextualSpacing/>
        <w:jc w:val="both"/>
        <w:rPr>
          <w:bCs/>
          <w:sz w:val="28"/>
          <w:szCs w:val="28"/>
        </w:rPr>
      </w:pPr>
      <w:r w:rsidRPr="00786786">
        <w:rPr>
          <w:bCs/>
          <w:sz w:val="28"/>
          <w:szCs w:val="28"/>
        </w:rPr>
        <w:t>Для формирования расходов бюджета города на 2024-2026 годы в качестве базовых приняты расходы, утвержденные решением Думы города Пыть-Яха от 08.12.2022 № 112 «О бюджете города Пыть-Яха на 2023 год и на плановый период 2024 и 2025 годов</w:t>
      </w:r>
      <w:r w:rsidR="00920206" w:rsidRPr="00786786">
        <w:rPr>
          <w:bCs/>
          <w:sz w:val="28"/>
          <w:szCs w:val="28"/>
        </w:rPr>
        <w:t>»</w:t>
      </w:r>
      <w:r w:rsidRPr="00786786">
        <w:rPr>
          <w:bCs/>
          <w:sz w:val="28"/>
          <w:szCs w:val="28"/>
        </w:rPr>
        <w:t>. Расходы бюджета города на 2026 год сформированы на уровне утвержденных решением Думы города</w:t>
      </w:r>
      <w:r w:rsidR="00920206" w:rsidRPr="00786786">
        <w:rPr>
          <w:bCs/>
          <w:sz w:val="28"/>
          <w:szCs w:val="28"/>
        </w:rPr>
        <w:t xml:space="preserve"> на 2025 год. </w:t>
      </w:r>
    </w:p>
    <w:p w:rsidR="00920206" w:rsidRPr="00786786" w:rsidRDefault="00920206" w:rsidP="003A3D47">
      <w:pPr>
        <w:spacing w:line="360" w:lineRule="auto"/>
        <w:ind w:firstLine="709"/>
        <w:contextualSpacing/>
        <w:jc w:val="both"/>
        <w:rPr>
          <w:bCs/>
          <w:sz w:val="28"/>
          <w:szCs w:val="28"/>
        </w:rPr>
      </w:pPr>
      <w:r w:rsidRPr="00786786">
        <w:rPr>
          <w:bCs/>
          <w:sz w:val="28"/>
          <w:szCs w:val="28"/>
        </w:rPr>
        <w:t>При расчете базовых предельных объемов расходов бюджета города на 2024 - 2026 годы учтены следующие факторы:</w:t>
      </w:r>
    </w:p>
    <w:p w:rsidR="00920206" w:rsidRPr="00786786" w:rsidRDefault="00920206" w:rsidP="003A3D47">
      <w:pPr>
        <w:spacing w:line="360" w:lineRule="auto"/>
        <w:ind w:firstLine="709"/>
        <w:contextualSpacing/>
        <w:jc w:val="both"/>
        <w:rPr>
          <w:bCs/>
          <w:sz w:val="28"/>
          <w:szCs w:val="28"/>
        </w:rPr>
      </w:pPr>
      <w:r w:rsidRPr="00786786">
        <w:rPr>
          <w:bCs/>
          <w:sz w:val="28"/>
          <w:szCs w:val="28"/>
        </w:rPr>
        <w:t xml:space="preserve">- индексация с 1 января 2024 года на 4% расходов на питание в учреждениях социальной сферы и нормативов на питание в образовательных организациях; </w:t>
      </w:r>
    </w:p>
    <w:p w:rsidR="00920206" w:rsidRPr="00786786" w:rsidRDefault="00920206" w:rsidP="003A3D47">
      <w:pPr>
        <w:spacing w:line="360" w:lineRule="auto"/>
        <w:ind w:firstLine="709"/>
        <w:contextualSpacing/>
        <w:jc w:val="both"/>
        <w:rPr>
          <w:bCs/>
          <w:sz w:val="28"/>
          <w:szCs w:val="28"/>
        </w:rPr>
      </w:pPr>
      <w:r w:rsidRPr="00786786">
        <w:rPr>
          <w:bCs/>
          <w:sz w:val="28"/>
          <w:szCs w:val="28"/>
        </w:rPr>
        <w:t xml:space="preserve">- индексация с 1 октября 2024 года на 4% фонда оплаты труда работников </w:t>
      </w:r>
      <w:r w:rsidR="009F489E">
        <w:rPr>
          <w:bCs/>
          <w:sz w:val="28"/>
          <w:szCs w:val="28"/>
        </w:rPr>
        <w:t>муниципальных</w:t>
      </w:r>
      <w:r w:rsidRPr="00786786">
        <w:rPr>
          <w:bCs/>
          <w:sz w:val="28"/>
          <w:szCs w:val="28"/>
        </w:rPr>
        <w:t xml:space="preserve"> учреждений, не учтенных в указах № 597, № 761, № 1688, и работников органов местного самоуправления</w:t>
      </w:r>
      <w:r w:rsidR="00DA2EDB" w:rsidRPr="00786786">
        <w:rPr>
          <w:bCs/>
          <w:sz w:val="28"/>
          <w:szCs w:val="28"/>
        </w:rPr>
        <w:t>.</w:t>
      </w:r>
    </w:p>
    <w:p w:rsidR="00DA2EDB" w:rsidRPr="00786786" w:rsidRDefault="00DA2EDB" w:rsidP="003A3D47">
      <w:pPr>
        <w:spacing w:line="360" w:lineRule="auto"/>
        <w:ind w:firstLine="709"/>
        <w:contextualSpacing/>
        <w:jc w:val="both"/>
        <w:rPr>
          <w:bCs/>
          <w:sz w:val="28"/>
          <w:szCs w:val="28"/>
        </w:rPr>
      </w:pPr>
      <w:r w:rsidRPr="00786786">
        <w:rPr>
          <w:bCs/>
          <w:sz w:val="28"/>
          <w:szCs w:val="28"/>
        </w:rPr>
        <w:t>На 2025-2026 годы перечисленные параметры индексации учтены на уровне 2024 года, включая их пересчёт на полный год.</w:t>
      </w:r>
    </w:p>
    <w:p w:rsidR="00DA2EDB" w:rsidRPr="00786786" w:rsidRDefault="00DA2EDB" w:rsidP="003A3D47">
      <w:pPr>
        <w:spacing w:line="360" w:lineRule="auto"/>
        <w:ind w:firstLine="709"/>
        <w:contextualSpacing/>
        <w:jc w:val="both"/>
        <w:rPr>
          <w:bCs/>
          <w:sz w:val="28"/>
          <w:szCs w:val="28"/>
        </w:rPr>
      </w:pPr>
      <w:r w:rsidRPr="00786786">
        <w:rPr>
          <w:bCs/>
          <w:sz w:val="28"/>
          <w:szCs w:val="28"/>
        </w:rPr>
        <w:t>В расчете фонда оплаты труда по категориям работников, подпадающих под указы Президента Российской Федерации №597, №761, №1688, учтено прогнозное значение показателя «среднемесячный доход от трудовой деятельности» на 2024 год – 92 094 рубля с ростом на 6,3%.</w:t>
      </w:r>
    </w:p>
    <w:p w:rsidR="004752E4" w:rsidRPr="00786786" w:rsidRDefault="00EE737A" w:rsidP="003A3D47">
      <w:pPr>
        <w:spacing w:line="360" w:lineRule="auto"/>
        <w:ind w:firstLine="709"/>
        <w:contextualSpacing/>
        <w:jc w:val="both"/>
        <w:rPr>
          <w:bCs/>
          <w:sz w:val="28"/>
          <w:szCs w:val="28"/>
        </w:rPr>
      </w:pPr>
      <w:r>
        <w:rPr>
          <w:bCs/>
          <w:sz w:val="28"/>
          <w:szCs w:val="28"/>
        </w:rPr>
        <w:t>В 2024 году город</w:t>
      </w:r>
      <w:r w:rsidR="004752E4" w:rsidRPr="00786786">
        <w:rPr>
          <w:bCs/>
          <w:sz w:val="28"/>
          <w:szCs w:val="28"/>
        </w:rPr>
        <w:t xml:space="preserve"> продолжит получать дотацию из бюджета автономного округа на поддержку мер по обеспечению сбалансированности местных бюджетов. В ее состав включена часть дотации, предоставляемая муниципальным образованиям </w:t>
      </w:r>
      <w:r w:rsidR="004752E4" w:rsidRPr="00786786">
        <w:rPr>
          <w:bCs/>
          <w:sz w:val="28"/>
          <w:szCs w:val="28"/>
        </w:rPr>
        <w:lastRenderedPageBreak/>
        <w:t xml:space="preserve">на частичное обеспечение расходных обязательств, связанных с повышением оплаты труда работников бюджетной сферы, в том числе в целях обеспечения достигнутого уровня соотношений оплаты труда отдельных категорий работников, попадающих под действие указов № 597, № 761, № 1688. </w:t>
      </w:r>
    </w:p>
    <w:p w:rsidR="00DA2EDB" w:rsidRPr="00786786" w:rsidRDefault="00DA2EDB" w:rsidP="003A3D47">
      <w:pPr>
        <w:spacing w:line="360" w:lineRule="auto"/>
        <w:ind w:firstLine="709"/>
        <w:contextualSpacing/>
        <w:jc w:val="both"/>
        <w:rPr>
          <w:bCs/>
          <w:sz w:val="28"/>
          <w:szCs w:val="28"/>
        </w:rPr>
      </w:pPr>
      <w:r w:rsidRPr="00786786">
        <w:rPr>
          <w:bCs/>
          <w:sz w:val="28"/>
          <w:szCs w:val="28"/>
        </w:rPr>
        <w:t>В целях осуществления мер, направленных на повышение финансовой самостоятельности органов местного самоуправления, с 2025 года планируется рассмотреть вопрос по установлению дополнительного норматива отчислений в бюджеты муниципальных образований автономного округа от налога на доходы физических лиц, зачисляемого в бюджет автономного округа, взамен предоставляемой дотации на поддержку мер по обеспечению сбалансированности бюджетов муниципальных образований в части расходов на обеспечение повышения фондов оплаты труда работников бюджетной сферы.</w:t>
      </w:r>
    </w:p>
    <w:p w:rsidR="00DA2EDB" w:rsidRPr="00786786" w:rsidRDefault="00DA2EDB" w:rsidP="003A3D47">
      <w:pPr>
        <w:spacing w:line="360" w:lineRule="auto"/>
        <w:ind w:firstLine="708"/>
        <w:contextualSpacing/>
        <w:jc w:val="both"/>
        <w:rPr>
          <w:bCs/>
          <w:sz w:val="28"/>
          <w:szCs w:val="28"/>
        </w:rPr>
      </w:pPr>
      <w:r w:rsidRPr="00786786">
        <w:rPr>
          <w:bCs/>
          <w:sz w:val="28"/>
          <w:szCs w:val="28"/>
        </w:rPr>
        <w:t>На очередной</w:t>
      </w:r>
      <w:r w:rsidRPr="00786786">
        <w:rPr>
          <w:bCs/>
          <w:sz w:val="28"/>
          <w:szCs w:val="28"/>
        </w:rPr>
        <w:tab/>
        <w:t xml:space="preserve"> финансовый год сохранена </w:t>
      </w:r>
      <w:proofErr w:type="spellStart"/>
      <w:r w:rsidRPr="00786786">
        <w:rPr>
          <w:bCs/>
          <w:sz w:val="28"/>
          <w:szCs w:val="28"/>
        </w:rPr>
        <w:t>грантовая</w:t>
      </w:r>
      <w:proofErr w:type="spellEnd"/>
      <w:r w:rsidRPr="00786786">
        <w:rPr>
          <w:bCs/>
          <w:sz w:val="28"/>
          <w:szCs w:val="28"/>
        </w:rPr>
        <w:t xml:space="preserve"> поддержка  муниципальных образований автономного округа, стимулирующая органы местного самоуправления к повышению качества управления муниципальными финансами, эффективности деятельности органов местного самоуправления, по увеличению налогового потенциала, вовлечению органов местного самоуправления по увеличению числа и легализации </w:t>
      </w:r>
      <w:proofErr w:type="spellStart"/>
      <w:r w:rsidRPr="00786786">
        <w:rPr>
          <w:bCs/>
          <w:sz w:val="28"/>
          <w:szCs w:val="28"/>
        </w:rPr>
        <w:t>самозанятых</w:t>
      </w:r>
      <w:proofErr w:type="spellEnd"/>
      <w:r w:rsidRPr="00786786">
        <w:rPr>
          <w:bCs/>
          <w:sz w:val="28"/>
          <w:szCs w:val="28"/>
        </w:rPr>
        <w:t xml:space="preserve"> граждан, созданию комфортного бизнес-климата, наращиванию численности занятых в сфере малого и среднего предпринимательства. </w:t>
      </w:r>
    </w:p>
    <w:p w:rsidR="00E47392" w:rsidRPr="00786786" w:rsidRDefault="00E47392"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Учитывая высокую социально-экономическую значимость национальных проектов для развития городского округа, основное внимание в 2024-2026 годах будет сосредоточено на повышении качества управления муниципальными проектами, обеспечении контроля за своевременностью и полнотой достижения заявленных результатов.</w:t>
      </w:r>
    </w:p>
    <w:p w:rsidR="00E47392" w:rsidRPr="00786786" w:rsidRDefault="00E47392" w:rsidP="003A3D47">
      <w:pPr>
        <w:pStyle w:val="af1"/>
        <w:shd w:val="clear" w:color="auto" w:fill="FFFFFF"/>
        <w:spacing w:before="0" w:beforeAutospacing="0" w:after="0" w:afterAutospacing="0" w:line="360" w:lineRule="auto"/>
        <w:ind w:firstLine="708"/>
        <w:jc w:val="both"/>
        <w:rPr>
          <w:sz w:val="28"/>
          <w:szCs w:val="28"/>
          <w:shd w:val="clear" w:color="auto" w:fill="FFFFFF"/>
        </w:rPr>
      </w:pPr>
      <w:r w:rsidRPr="00786786">
        <w:rPr>
          <w:sz w:val="28"/>
          <w:szCs w:val="28"/>
        </w:rPr>
        <w:t>Главные распорядители средств бюджета при исполнении бюджета городского округа должны полагаться на отлаженные бюджетные процедуры и высокий уровень бюджетной дисциплины. Решения в процессе исполнения бюджета необходимо принимать и реализовывать максимально</w:t>
      </w:r>
      <w:r w:rsidR="00930B9E" w:rsidRPr="00786786">
        <w:rPr>
          <w:sz w:val="28"/>
          <w:szCs w:val="28"/>
          <w:shd w:val="clear" w:color="auto" w:fill="FFFFFF"/>
        </w:rPr>
        <w:t xml:space="preserve"> оперативно, а принятие бюджетных обязательств должно осуществляться в строгом соответствии с законодательством </w:t>
      </w:r>
      <w:r w:rsidR="00930B9E" w:rsidRPr="00786786">
        <w:rPr>
          <w:sz w:val="28"/>
          <w:szCs w:val="28"/>
          <w:shd w:val="clear" w:color="auto" w:fill="FFFFFF"/>
        </w:rPr>
        <w:lastRenderedPageBreak/>
        <w:t xml:space="preserve">Российской Федерации, автономного округа и </w:t>
      </w:r>
      <w:r w:rsidR="003F06F0">
        <w:rPr>
          <w:sz w:val="28"/>
          <w:szCs w:val="28"/>
          <w:shd w:val="clear" w:color="auto" w:fill="FFFFFF"/>
        </w:rPr>
        <w:t>муниципальными</w:t>
      </w:r>
      <w:r w:rsidR="00930B9E" w:rsidRPr="00786786">
        <w:rPr>
          <w:sz w:val="28"/>
          <w:szCs w:val="28"/>
          <w:shd w:val="clear" w:color="auto" w:fill="FFFFFF"/>
        </w:rPr>
        <w:t xml:space="preserve"> нормативными правовыми актами.</w:t>
      </w:r>
    </w:p>
    <w:p w:rsidR="002F141B" w:rsidRPr="00786786" w:rsidRDefault="002F141B" w:rsidP="003A3D47">
      <w:pPr>
        <w:tabs>
          <w:tab w:val="left" w:pos="1448"/>
        </w:tabs>
        <w:spacing w:line="360" w:lineRule="auto"/>
        <w:jc w:val="both"/>
        <w:rPr>
          <w:sz w:val="28"/>
          <w:szCs w:val="28"/>
        </w:rPr>
      </w:pPr>
    </w:p>
    <w:p w:rsidR="002F141B" w:rsidRPr="00786786" w:rsidRDefault="002F141B" w:rsidP="003A3D47">
      <w:pPr>
        <w:tabs>
          <w:tab w:val="left" w:pos="1448"/>
        </w:tabs>
        <w:spacing w:line="360" w:lineRule="auto"/>
        <w:jc w:val="center"/>
        <w:rPr>
          <w:b/>
          <w:sz w:val="28"/>
          <w:szCs w:val="28"/>
        </w:rPr>
      </w:pPr>
      <w:r w:rsidRPr="00786786">
        <w:rPr>
          <w:b/>
          <w:sz w:val="28"/>
          <w:szCs w:val="28"/>
        </w:rPr>
        <w:t>III. Основные направления долговой политики</w:t>
      </w:r>
    </w:p>
    <w:p w:rsidR="002F141B" w:rsidRPr="00786786" w:rsidRDefault="002F141B" w:rsidP="003A3D47">
      <w:pPr>
        <w:tabs>
          <w:tab w:val="left" w:pos="1448"/>
        </w:tabs>
        <w:spacing w:line="360" w:lineRule="auto"/>
        <w:jc w:val="center"/>
        <w:rPr>
          <w:b/>
          <w:sz w:val="28"/>
          <w:szCs w:val="28"/>
        </w:rPr>
      </w:pPr>
      <w:r w:rsidRPr="00786786">
        <w:rPr>
          <w:b/>
          <w:sz w:val="28"/>
          <w:szCs w:val="28"/>
        </w:rPr>
        <w:t>города Пыть-Яха на 202</w:t>
      </w:r>
      <w:r w:rsidR="00AB1FCD" w:rsidRPr="00786786">
        <w:rPr>
          <w:b/>
          <w:sz w:val="28"/>
          <w:szCs w:val="28"/>
        </w:rPr>
        <w:t>4</w:t>
      </w:r>
      <w:r w:rsidRPr="00786786">
        <w:rPr>
          <w:b/>
          <w:sz w:val="28"/>
          <w:szCs w:val="28"/>
        </w:rPr>
        <w:t xml:space="preserve"> год и на плановый период 202</w:t>
      </w:r>
      <w:r w:rsidR="00AB1FCD" w:rsidRPr="00786786">
        <w:rPr>
          <w:b/>
          <w:sz w:val="28"/>
          <w:szCs w:val="28"/>
        </w:rPr>
        <w:t>5</w:t>
      </w:r>
      <w:r w:rsidRPr="00786786">
        <w:rPr>
          <w:b/>
          <w:sz w:val="28"/>
          <w:szCs w:val="28"/>
        </w:rPr>
        <w:t xml:space="preserve"> и 202</w:t>
      </w:r>
      <w:r w:rsidR="00AB1FCD" w:rsidRPr="00786786">
        <w:rPr>
          <w:b/>
          <w:sz w:val="28"/>
          <w:szCs w:val="28"/>
        </w:rPr>
        <w:t>6</w:t>
      </w:r>
      <w:r w:rsidRPr="00786786">
        <w:rPr>
          <w:b/>
          <w:sz w:val="28"/>
          <w:szCs w:val="28"/>
        </w:rPr>
        <w:t xml:space="preserve"> годов</w:t>
      </w:r>
    </w:p>
    <w:p w:rsidR="002F141B" w:rsidRPr="00786786" w:rsidRDefault="002F141B" w:rsidP="003A3D47">
      <w:pPr>
        <w:tabs>
          <w:tab w:val="left" w:pos="1448"/>
        </w:tabs>
        <w:spacing w:line="360" w:lineRule="auto"/>
        <w:jc w:val="both"/>
        <w:rPr>
          <w:sz w:val="28"/>
          <w:szCs w:val="28"/>
        </w:rPr>
      </w:pP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Основные направления долговой политики городского округа Пыть-Ях на 2024 год и на плановый период 2025 и 2026 годов разработаны в соответствии со статьей 107.1 Бюджетного кодекса Российской Федерации в целях реализации ответственной муниципальной долговой политики города и повышения эффективности.</w:t>
      </w: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 xml:space="preserve">Под долговой политикой городского округа понимается стратегия управления муниципальными заимствованиями городского округа, направленная на эффективное регулирование муниципального долга городского округа, поддержание его объема на оптимальном уровне, минимизацию стоимости его обслуживания, равномерное распределение во времени платежей, связанных с погашением и обслуживанием муниципального долга городского округа и снижение влияния долговой нагрузки на бюджет </w:t>
      </w:r>
      <w:proofErr w:type="gramStart"/>
      <w:r w:rsidRPr="00786786">
        <w:rPr>
          <w:sz w:val="28"/>
          <w:szCs w:val="28"/>
        </w:rPr>
        <w:t>города.</w:t>
      </w:r>
      <w:r w:rsidRPr="00786786">
        <w:rPr>
          <w:sz w:val="28"/>
          <w:szCs w:val="28"/>
        </w:rPr>
        <w:softHyphen/>
      </w:r>
      <w:proofErr w:type="gramEnd"/>
      <w:r w:rsidRPr="00786786">
        <w:rPr>
          <w:sz w:val="28"/>
          <w:szCs w:val="28"/>
        </w:rPr>
        <w:softHyphen/>
      </w:r>
      <w:r w:rsidRPr="00786786">
        <w:rPr>
          <w:sz w:val="28"/>
          <w:szCs w:val="28"/>
        </w:rPr>
        <w:softHyphen/>
      </w:r>
      <w:r w:rsidRPr="00786786">
        <w:rPr>
          <w:sz w:val="28"/>
          <w:szCs w:val="28"/>
        </w:rPr>
        <w:softHyphen/>
      </w: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Долговая политика в 2024-2026 годах будет продолжать строиться на принципах безусловного исполнения и обслуживания принятых долговых обязательств в полном объеме и в установленные сроки.</w:t>
      </w:r>
    </w:p>
    <w:p w:rsidR="00AB1FCD" w:rsidRPr="00786786" w:rsidRDefault="00AB1FCD" w:rsidP="003A3D47">
      <w:pPr>
        <w:pStyle w:val="af1"/>
        <w:shd w:val="clear" w:color="auto" w:fill="FFFFFF"/>
        <w:spacing w:before="0" w:beforeAutospacing="0" w:after="0" w:afterAutospacing="0" w:line="360" w:lineRule="auto"/>
        <w:jc w:val="both"/>
        <w:rPr>
          <w:sz w:val="28"/>
          <w:szCs w:val="28"/>
        </w:rPr>
      </w:pPr>
      <w:r w:rsidRPr="00786786">
        <w:rPr>
          <w:sz w:val="28"/>
          <w:szCs w:val="28"/>
        </w:rPr>
        <w:t>Основными направлениями долговой политики городского округа в планируемом периоде являются:</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поддержание величины муниципального долга городского округа на экономически безопасном уровне;</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распределение долговой нагрузки с целью обеспечения ежемесячной сбалансированности бюджета;</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соблюдение требований бюджетного законодательства РФ по предельному объему муниципального долга и расходам на его обслуживание;</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обеспечение своевременности учета долговых обязательств.</w:t>
      </w: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 xml:space="preserve">В целях обеспечения стабильного исполнения бюджета городского округа, повышения кредитного рейтинга, характеризующего городской округ как надежного </w:t>
      </w:r>
      <w:r w:rsidRPr="00786786">
        <w:rPr>
          <w:sz w:val="28"/>
          <w:szCs w:val="28"/>
        </w:rPr>
        <w:lastRenderedPageBreak/>
        <w:t>заемщика, своевременно исполняющего долговые обязательства, городской округ в 2024-2026 годах будет проводить взвешенную и ответственную долговую политику, направленную на оптимизацию муниципального долга.</w:t>
      </w: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Инструментами реализации долговой политики являются:</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контроль при среднесрочном планировании объемов заимствований, осуществляемых в текущих и прогнозируемых экономических условиях для сохранения долговой нагрузки на управляемом уровне, обеспечивающем сбалансированность бюджета городского округа;</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минимизация стоимости заимствований;</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принятие новых долговых обязательств исходя из принципа исполнения всех обязательств своевременно и в полном объеме;</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осуществление привлечения новых заимствований в целях финансирования дефицита бюджета городского округа, а также погашения долговых обязательств городского округа;</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использование механизма привлечения бюджетных кредитов</w:t>
      </w:r>
      <w:r w:rsidR="00FE2ABA">
        <w:rPr>
          <w:sz w:val="28"/>
          <w:szCs w:val="28"/>
        </w:rPr>
        <w:t>.</w:t>
      </w: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Муниципальные заимствования городского округа должны носить планомерный характер.</w:t>
      </w: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 xml:space="preserve">Эффективное и прозрачное управление бюджетными средствами городского округа является важнейшим условием для повышения уровня и качества жизни населения, устойчивого экономического роста, модернизации социальной сферы и достижения других стратегических целей социально-экономического развития </w:t>
      </w:r>
      <w:r w:rsidR="00B127B0" w:rsidRPr="00786786">
        <w:rPr>
          <w:sz w:val="28"/>
          <w:szCs w:val="28"/>
        </w:rPr>
        <w:t>города</w:t>
      </w:r>
      <w:r w:rsidRPr="00786786">
        <w:rPr>
          <w:sz w:val="28"/>
          <w:szCs w:val="28"/>
        </w:rPr>
        <w:t>.</w:t>
      </w: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Повышение открытости и прозрачности бюджета и бюджетного процесса для понимания гражданами реализуемой в городском округе политики</w:t>
      </w:r>
      <w:r w:rsidR="00B127B0" w:rsidRPr="00786786">
        <w:rPr>
          <w:sz w:val="28"/>
          <w:szCs w:val="28"/>
        </w:rPr>
        <w:t>,</w:t>
      </w:r>
      <w:r w:rsidRPr="00786786">
        <w:rPr>
          <w:sz w:val="28"/>
          <w:szCs w:val="28"/>
        </w:rPr>
        <w:t xml:space="preserve"> находит отражение в регулярной публикации «Бюджета для граждан» на официальном сайте</w:t>
      </w:r>
      <w:r w:rsidR="00B127B0" w:rsidRPr="00786786">
        <w:rPr>
          <w:sz w:val="28"/>
          <w:szCs w:val="28"/>
        </w:rPr>
        <w:t xml:space="preserve"> администрации города Пыть-Яха в закладке «Открытый бюджет».</w:t>
      </w:r>
    </w:p>
    <w:p w:rsidR="00A6210C" w:rsidRDefault="00A6210C" w:rsidP="004B071C">
      <w:pPr>
        <w:tabs>
          <w:tab w:val="left" w:pos="1448"/>
        </w:tabs>
        <w:jc w:val="both"/>
        <w:rPr>
          <w:sz w:val="28"/>
          <w:szCs w:val="28"/>
        </w:rPr>
      </w:pPr>
    </w:p>
    <w:p w:rsidR="003A3D47" w:rsidRDefault="003A3D47" w:rsidP="004B071C">
      <w:pPr>
        <w:tabs>
          <w:tab w:val="left" w:pos="1448"/>
        </w:tabs>
        <w:jc w:val="both"/>
        <w:rPr>
          <w:sz w:val="28"/>
          <w:szCs w:val="28"/>
        </w:rPr>
      </w:pPr>
    </w:p>
    <w:p w:rsidR="00A6210C" w:rsidRPr="00786786" w:rsidRDefault="00A6210C" w:rsidP="004B071C">
      <w:pPr>
        <w:tabs>
          <w:tab w:val="left" w:pos="1448"/>
        </w:tabs>
        <w:jc w:val="both"/>
        <w:rPr>
          <w:sz w:val="28"/>
          <w:szCs w:val="28"/>
        </w:rPr>
      </w:pPr>
    </w:p>
    <w:p w:rsidR="00A6210C" w:rsidRPr="00786786" w:rsidRDefault="00A6210C" w:rsidP="00212443">
      <w:pPr>
        <w:tabs>
          <w:tab w:val="left" w:pos="1448"/>
        </w:tabs>
        <w:jc w:val="center"/>
        <w:rPr>
          <w:b/>
          <w:sz w:val="28"/>
          <w:szCs w:val="28"/>
        </w:rPr>
      </w:pPr>
      <w:r w:rsidRPr="00786786">
        <w:rPr>
          <w:b/>
          <w:sz w:val="28"/>
          <w:szCs w:val="28"/>
        </w:rPr>
        <w:t>I</w:t>
      </w:r>
      <w:r w:rsidRPr="00786786">
        <w:rPr>
          <w:b/>
          <w:sz w:val="28"/>
          <w:szCs w:val="28"/>
          <w:lang w:val="en-US"/>
        </w:rPr>
        <w:t>V</w:t>
      </w:r>
      <w:r w:rsidRPr="00786786">
        <w:rPr>
          <w:b/>
          <w:sz w:val="28"/>
          <w:szCs w:val="28"/>
        </w:rPr>
        <w:t>. Характеристики проекта решения о бюджете города Пыть-Яха на 202</w:t>
      </w:r>
      <w:r w:rsidR="004B071C" w:rsidRPr="00786786">
        <w:rPr>
          <w:b/>
          <w:sz w:val="28"/>
          <w:szCs w:val="28"/>
        </w:rPr>
        <w:t>4</w:t>
      </w:r>
      <w:r w:rsidRPr="00786786">
        <w:rPr>
          <w:b/>
          <w:sz w:val="28"/>
          <w:szCs w:val="28"/>
        </w:rPr>
        <w:t xml:space="preserve"> год и на плановый период 202</w:t>
      </w:r>
      <w:r w:rsidR="004B071C" w:rsidRPr="00786786">
        <w:rPr>
          <w:b/>
          <w:sz w:val="28"/>
          <w:szCs w:val="28"/>
        </w:rPr>
        <w:t>5</w:t>
      </w:r>
      <w:r w:rsidRPr="00786786">
        <w:rPr>
          <w:b/>
          <w:sz w:val="28"/>
          <w:szCs w:val="28"/>
        </w:rPr>
        <w:t xml:space="preserve"> и 202</w:t>
      </w:r>
      <w:r w:rsidR="004B071C" w:rsidRPr="00786786">
        <w:rPr>
          <w:b/>
          <w:sz w:val="28"/>
          <w:szCs w:val="28"/>
        </w:rPr>
        <w:t>6</w:t>
      </w:r>
      <w:r w:rsidRPr="00786786">
        <w:rPr>
          <w:b/>
          <w:sz w:val="28"/>
          <w:szCs w:val="28"/>
        </w:rPr>
        <w:t xml:space="preserve"> годов</w:t>
      </w:r>
      <w:r w:rsidR="009404E0">
        <w:rPr>
          <w:b/>
          <w:sz w:val="28"/>
          <w:szCs w:val="28"/>
        </w:rPr>
        <w:t>*</w:t>
      </w:r>
    </w:p>
    <w:p w:rsidR="00A6210C" w:rsidRPr="00786786" w:rsidRDefault="00A6210C" w:rsidP="00212443">
      <w:pPr>
        <w:tabs>
          <w:tab w:val="left" w:pos="1448"/>
        </w:tabs>
        <w:jc w:val="center"/>
        <w:rPr>
          <w:sz w:val="28"/>
          <w:szCs w:val="28"/>
        </w:rPr>
      </w:pPr>
    </w:p>
    <w:p w:rsidR="00A6210C" w:rsidRPr="00786786" w:rsidRDefault="00A6210C" w:rsidP="00212443">
      <w:pPr>
        <w:jc w:val="right"/>
        <w:rPr>
          <w:sz w:val="28"/>
          <w:szCs w:val="28"/>
        </w:rPr>
      </w:pPr>
      <w:r w:rsidRPr="00786786">
        <w:rPr>
          <w:sz w:val="28"/>
          <w:szCs w:val="28"/>
        </w:rPr>
        <w:t>тыс. рублей</w:t>
      </w:r>
    </w:p>
    <w:p w:rsidR="00A6210C" w:rsidRPr="00786786" w:rsidRDefault="00A6210C" w:rsidP="004B071C">
      <w:pPr>
        <w:jc w:val="both"/>
        <w:rPr>
          <w:sz w:val="28"/>
          <w:szCs w:val="28"/>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gridCol w:w="2127"/>
        <w:gridCol w:w="2126"/>
        <w:gridCol w:w="2126"/>
      </w:tblGrid>
      <w:tr w:rsidR="00786786" w:rsidRPr="00786786" w:rsidTr="008812C1">
        <w:trPr>
          <w:trHeight w:val="325"/>
        </w:trPr>
        <w:tc>
          <w:tcPr>
            <w:tcW w:w="2943" w:type="dxa"/>
            <w:tcBorders>
              <w:top w:val="single" w:sz="4" w:space="0" w:color="000000"/>
              <w:left w:val="single" w:sz="4" w:space="0" w:color="000000"/>
              <w:bottom w:val="single" w:sz="4" w:space="0" w:color="000000"/>
              <w:right w:val="single" w:sz="4" w:space="0" w:color="000000"/>
            </w:tcBorders>
            <w:hideMark/>
          </w:tcPr>
          <w:p w:rsidR="00A6210C" w:rsidRPr="00786786" w:rsidRDefault="00A6210C" w:rsidP="004B071C">
            <w:pPr>
              <w:jc w:val="both"/>
              <w:rPr>
                <w:sz w:val="28"/>
                <w:szCs w:val="28"/>
              </w:rPr>
            </w:pPr>
            <w:r w:rsidRPr="00786786">
              <w:rPr>
                <w:sz w:val="28"/>
                <w:szCs w:val="28"/>
              </w:rPr>
              <w:t>Показатели проекта</w:t>
            </w:r>
          </w:p>
        </w:tc>
        <w:tc>
          <w:tcPr>
            <w:tcW w:w="2127" w:type="dxa"/>
            <w:tcBorders>
              <w:top w:val="single" w:sz="4" w:space="0" w:color="000000"/>
              <w:left w:val="single" w:sz="4" w:space="0" w:color="000000"/>
              <w:bottom w:val="single" w:sz="4" w:space="0" w:color="000000"/>
              <w:right w:val="single" w:sz="4" w:space="0" w:color="000000"/>
            </w:tcBorders>
            <w:hideMark/>
          </w:tcPr>
          <w:p w:rsidR="00A6210C" w:rsidRPr="00786786" w:rsidRDefault="00A6210C" w:rsidP="004B071C">
            <w:pPr>
              <w:jc w:val="both"/>
              <w:rPr>
                <w:sz w:val="28"/>
                <w:szCs w:val="28"/>
              </w:rPr>
            </w:pPr>
            <w:r w:rsidRPr="00786786">
              <w:rPr>
                <w:sz w:val="28"/>
                <w:szCs w:val="28"/>
              </w:rPr>
              <w:t>202</w:t>
            </w:r>
            <w:r w:rsidR="004B071C" w:rsidRPr="00786786">
              <w:rPr>
                <w:sz w:val="28"/>
                <w:szCs w:val="28"/>
              </w:rPr>
              <w:t>4</w:t>
            </w:r>
            <w:r w:rsidRPr="00786786">
              <w:rPr>
                <w:sz w:val="28"/>
                <w:szCs w:val="28"/>
              </w:rPr>
              <w:t xml:space="preserve"> год</w:t>
            </w:r>
          </w:p>
        </w:tc>
        <w:tc>
          <w:tcPr>
            <w:tcW w:w="2126" w:type="dxa"/>
            <w:tcBorders>
              <w:top w:val="single" w:sz="4" w:space="0" w:color="000000"/>
              <w:left w:val="single" w:sz="4" w:space="0" w:color="000000"/>
              <w:bottom w:val="single" w:sz="4" w:space="0" w:color="000000"/>
              <w:right w:val="single" w:sz="4" w:space="0" w:color="000000"/>
            </w:tcBorders>
            <w:hideMark/>
          </w:tcPr>
          <w:p w:rsidR="00A6210C" w:rsidRPr="00786786" w:rsidRDefault="00A6210C" w:rsidP="004B071C">
            <w:pPr>
              <w:jc w:val="both"/>
              <w:rPr>
                <w:sz w:val="28"/>
                <w:szCs w:val="28"/>
              </w:rPr>
            </w:pPr>
            <w:r w:rsidRPr="00786786">
              <w:rPr>
                <w:sz w:val="28"/>
                <w:szCs w:val="28"/>
              </w:rPr>
              <w:t>202</w:t>
            </w:r>
            <w:r w:rsidR="004B071C" w:rsidRPr="00786786">
              <w:rPr>
                <w:sz w:val="28"/>
                <w:szCs w:val="28"/>
              </w:rPr>
              <w:t>5</w:t>
            </w:r>
            <w:r w:rsidRPr="00786786">
              <w:rPr>
                <w:sz w:val="28"/>
                <w:szCs w:val="28"/>
              </w:rPr>
              <w:t xml:space="preserve"> год</w:t>
            </w:r>
          </w:p>
        </w:tc>
        <w:tc>
          <w:tcPr>
            <w:tcW w:w="2126" w:type="dxa"/>
            <w:tcBorders>
              <w:top w:val="single" w:sz="4" w:space="0" w:color="000000"/>
              <w:left w:val="single" w:sz="4" w:space="0" w:color="000000"/>
              <w:bottom w:val="single" w:sz="4" w:space="0" w:color="000000"/>
              <w:right w:val="single" w:sz="4" w:space="0" w:color="000000"/>
            </w:tcBorders>
            <w:hideMark/>
          </w:tcPr>
          <w:p w:rsidR="00A6210C" w:rsidRPr="00786786" w:rsidRDefault="00A6210C" w:rsidP="004B071C">
            <w:pPr>
              <w:jc w:val="both"/>
              <w:rPr>
                <w:sz w:val="28"/>
                <w:szCs w:val="28"/>
              </w:rPr>
            </w:pPr>
            <w:r w:rsidRPr="00786786">
              <w:rPr>
                <w:sz w:val="28"/>
                <w:szCs w:val="28"/>
              </w:rPr>
              <w:t>202</w:t>
            </w:r>
            <w:r w:rsidR="004B071C" w:rsidRPr="00786786">
              <w:rPr>
                <w:sz w:val="28"/>
                <w:szCs w:val="28"/>
              </w:rPr>
              <w:t>6</w:t>
            </w:r>
            <w:r w:rsidRPr="00786786">
              <w:rPr>
                <w:sz w:val="28"/>
                <w:szCs w:val="28"/>
              </w:rPr>
              <w:t xml:space="preserve"> год</w:t>
            </w:r>
          </w:p>
        </w:tc>
      </w:tr>
      <w:tr w:rsidR="00786786" w:rsidRPr="00786786" w:rsidTr="008812C1">
        <w:tc>
          <w:tcPr>
            <w:tcW w:w="2943" w:type="dxa"/>
            <w:tcBorders>
              <w:top w:val="single" w:sz="4" w:space="0" w:color="000000"/>
              <w:left w:val="single" w:sz="4" w:space="0" w:color="000000"/>
              <w:bottom w:val="single" w:sz="4" w:space="0" w:color="000000"/>
              <w:right w:val="single" w:sz="4" w:space="0" w:color="000000"/>
            </w:tcBorders>
            <w:hideMark/>
          </w:tcPr>
          <w:p w:rsidR="00A6210C" w:rsidRPr="00786786" w:rsidRDefault="00A6210C" w:rsidP="004B071C">
            <w:pPr>
              <w:jc w:val="both"/>
              <w:rPr>
                <w:sz w:val="28"/>
                <w:szCs w:val="28"/>
              </w:rPr>
            </w:pPr>
            <w:r w:rsidRPr="00786786">
              <w:rPr>
                <w:sz w:val="28"/>
                <w:szCs w:val="28"/>
              </w:rPr>
              <w:t>Доходы</w:t>
            </w:r>
          </w:p>
        </w:tc>
        <w:tc>
          <w:tcPr>
            <w:tcW w:w="2127" w:type="dxa"/>
            <w:tcBorders>
              <w:top w:val="single" w:sz="4" w:space="0" w:color="000000"/>
              <w:left w:val="single" w:sz="4" w:space="0" w:color="000000"/>
              <w:bottom w:val="single" w:sz="4" w:space="0" w:color="000000"/>
              <w:right w:val="single" w:sz="4" w:space="0" w:color="000000"/>
            </w:tcBorders>
          </w:tcPr>
          <w:p w:rsidR="00A6210C" w:rsidRPr="00786786" w:rsidRDefault="00003D84" w:rsidP="004B071C">
            <w:pPr>
              <w:jc w:val="both"/>
              <w:rPr>
                <w:sz w:val="28"/>
                <w:szCs w:val="28"/>
              </w:rPr>
            </w:pPr>
            <w:r>
              <w:rPr>
                <w:sz w:val="28"/>
                <w:szCs w:val="28"/>
              </w:rPr>
              <w:t>4 519 743,0</w:t>
            </w:r>
          </w:p>
        </w:tc>
        <w:tc>
          <w:tcPr>
            <w:tcW w:w="2126" w:type="dxa"/>
            <w:tcBorders>
              <w:top w:val="single" w:sz="4" w:space="0" w:color="000000"/>
              <w:left w:val="single" w:sz="4" w:space="0" w:color="000000"/>
              <w:bottom w:val="single" w:sz="4" w:space="0" w:color="000000"/>
              <w:right w:val="single" w:sz="4" w:space="0" w:color="000000"/>
            </w:tcBorders>
          </w:tcPr>
          <w:p w:rsidR="00A6210C" w:rsidRPr="00786786" w:rsidRDefault="00003D84" w:rsidP="004B071C">
            <w:pPr>
              <w:jc w:val="both"/>
              <w:rPr>
                <w:sz w:val="28"/>
                <w:szCs w:val="28"/>
              </w:rPr>
            </w:pPr>
            <w:r>
              <w:rPr>
                <w:sz w:val="28"/>
                <w:szCs w:val="28"/>
              </w:rPr>
              <w:t>4 121 466,3</w:t>
            </w:r>
          </w:p>
        </w:tc>
        <w:tc>
          <w:tcPr>
            <w:tcW w:w="2126" w:type="dxa"/>
            <w:tcBorders>
              <w:top w:val="single" w:sz="4" w:space="0" w:color="000000"/>
              <w:left w:val="single" w:sz="4" w:space="0" w:color="000000"/>
              <w:bottom w:val="single" w:sz="4" w:space="0" w:color="000000"/>
              <w:right w:val="single" w:sz="4" w:space="0" w:color="000000"/>
            </w:tcBorders>
          </w:tcPr>
          <w:p w:rsidR="00A6210C" w:rsidRPr="00786786" w:rsidRDefault="00003D84" w:rsidP="004B071C">
            <w:pPr>
              <w:jc w:val="both"/>
              <w:rPr>
                <w:sz w:val="28"/>
                <w:szCs w:val="28"/>
              </w:rPr>
            </w:pPr>
            <w:r>
              <w:rPr>
                <w:sz w:val="28"/>
                <w:szCs w:val="28"/>
              </w:rPr>
              <w:t>4 255 603,2</w:t>
            </w:r>
          </w:p>
        </w:tc>
      </w:tr>
      <w:tr w:rsidR="00786786" w:rsidRPr="00786786" w:rsidTr="004B071C">
        <w:tc>
          <w:tcPr>
            <w:tcW w:w="2943" w:type="dxa"/>
            <w:tcBorders>
              <w:top w:val="single" w:sz="4" w:space="0" w:color="000000"/>
              <w:left w:val="single" w:sz="4" w:space="0" w:color="000000"/>
              <w:bottom w:val="single" w:sz="4" w:space="0" w:color="000000"/>
              <w:right w:val="single" w:sz="4" w:space="0" w:color="000000"/>
            </w:tcBorders>
            <w:hideMark/>
          </w:tcPr>
          <w:p w:rsidR="00A6210C" w:rsidRPr="00786786" w:rsidRDefault="00A6210C" w:rsidP="004B071C">
            <w:pPr>
              <w:jc w:val="both"/>
              <w:rPr>
                <w:sz w:val="28"/>
                <w:szCs w:val="28"/>
              </w:rPr>
            </w:pPr>
            <w:r w:rsidRPr="00786786">
              <w:rPr>
                <w:sz w:val="28"/>
                <w:szCs w:val="28"/>
              </w:rPr>
              <w:t>Расходы</w:t>
            </w:r>
          </w:p>
        </w:tc>
        <w:tc>
          <w:tcPr>
            <w:tcW w:w="2127" w:type="dxa"/>
            <w:tcBorders>
              <w:top w:val="single" w:sz="4" w:space="0" w:color="000000"/>
              <w:left w:val="single" w:sz="4" w:space="0" w:color="000000"/>
              <w:bottom w:val="single" w:sz="4" w:space="0" w:color="000000"/>
              <w:right w:val="single" w:sz="4" w:space="0" w:color="000000"/>
            </w:tcBorders>
          </w:tcPr>
          <w:p w:rsidR="00A6210C" w:rsidRPr="00786786" w:rsidRDefault="00756BE2" w:rsidP="004B071C">
            <w:pPr>
              <w:jc w:val="both"/>
              <w:rPr>
                <w:sz w:val="28"/>
                <w:szCs w:val="28"/>
              </w:rPr>
            </w:pPr>
            <w:r>
              <w:rPr>
                <w:sz w:val="28"/>
                <w:szCs w:val="28"/>
              </w:rPr>
              <w:t>4 617 286,9</w:t>
            </w:r>
          </w:p>
        </w:tc>
        <w:tc>
          <w:tcPr>
            <w:tcW w:w="2126" w:type="dxa"/>
            <w:tcBorders>
              <w:top w:val="single" w:sz="4" w:space="0" w:color="000000"/>
              <w:left w:val="single" w:sz="4" w:space="0" w:color="000000"/>
              <w:bottom w:val="single" w:sz="4" w:space="0" w:color="000000"/>
              <w:right w:val="single" w:sz="4" w:space="0" w:color="000000"/>
            </w:tcBorders>
          </w:tcPr>
          <w:p w:rsidR="00A6210C" w:rsidRPr="00786786" w:rsidRDefault="00003D84" w:rsidP="00756BE2">
            <w:pPr>
              <w:jc w:val="both"/>
              <w:rPr>
                <w:sz w:val="28"/>
                <w:szCs w:val="28"/>
              </w:rPr>
            </w:pPr>
            <w:r>
              <w:rPr>
                <w:sz w:val="28"/>
                <w:szCs w:val="28"/>
              </w:rPr>
              <w:t>4</w:t>
            </w:r>
            <w:r w:rsidR="00756BE2">
              <w:rPr>
                <w:sz w:val="28"/>
                <w:szCs w:val="28"/>
              </w:rPr>
              <w:t> 278 968,5</w:t>
            </w:r>
          </w:p>
        </w:tc>
        <w:tc>
          <w:tcPr>
            <w:tcW w:w="2126" w:type="dxa"/>
            <w:tcBorders>
              <w:top w:val="single" w:sz="4" w:space="0" w:color="000000"/>
              <w:left w:val="single" w:sz="4" w:space="0" w:color="000000"/>
              <w:bottom w:val="single" w:sz="4" w:space="0" w:color="000000"/>
              <w:right w:val="single" w:sz="4" w:space="0" w:color="000000"/>
            </w:tcBorders>
          </w:tcPr>
          <w:p w:rsidR="00A6210C" w:rsidRPr="00786786" w:rsidRDefault="00AD09C4" w:rsidP="004B071C">
            <w:pPr>
              <w:jc w:val="both"/>
              <w:rPr>
                <w:sz w:val="28"/>
                <w:szCs w:val="28"/>
              </w:rPr>
            </w:pPr>
            <w:r>
              <w:rPr>
                <w:sz w:val="28"/>
                <w:szCs w:val="28"/>
              </w:rPr>
              <w:t>4 385 050,1</w:t>
            </w:r>
          </w:p>
        </w:tc>
      </w:tr>
      <w:tr w:rsidR="00786786" w:rsidRPr="00786786" w:rsidTr="004B071C">
        <w:tc>
          <w:tcPr>
            <w:tcW w:w="2943" w:type="dxa"/>
            <w:tcBorders>
              <w:top w:val="single" w:sz="4" w:space="0" w:color="000000"/>
              <w:left w:val="single" w:sz="4" w:space="0" w:color="000000"/>
              <w:bottom w:val="single" w:sz="4" w:space="0" w:color="000000"/>
              <w:right w:val="single" w:sz="4" w:space="0" w:color="000000"/>
            </w:tcBorders>
            <w:hideMark/>
          </w:tcPr>
          <w:p w:rsidR="00A6210C" w:rsidRPr="00786786" w:rsidRDefault="00A6210C" w:rsidP="004B071C">
            <w:pPr>
              <w:jc w:val="both"/>
              <w:rPr>
                <w:sz w:val="28"/>
                <w:szCs w:val="28"/>
              </w:rPr>
            </w:pPr>
            <w:r w:rsidRPr="00786786">
              <w:rPr>
                <w:sz w:val="28"/>
                <w:szCs w:val="28"/>
              </w:rPr>
              <w:t>Дефицит (-),</w:t>
            </w:r>
          </w:p>
          <w:p w:rsidR="00A6210C" w:rsidRPr="00786786" w:rsidRDefault="00A6210C" w:rsidP="004B071C">
            <w:pPr>
              <w:jc w:val="both"/>
              <w:rPr>
                <w:sz w:val="28"/>
                <w:szCs w:val="28"/>
              </w:rPr>
            </w:pPr>
            <w:r w:rsidRPr="00786786">
              <w:rPr>
                <w:sz w:val="28"/>
                <w:szCs w:val="28"/>
              </w:rPr>
              <w:t>Профицит (+)</w:t>
            </w:r>
          </w:p>
        </w:tc>
        <w:tc>
          <w:tcPr>
            <w:tcW w:w="2127" w:type="dxa"/>
            <w:tcBorders>
              <w:top w:val="single" w:sz="4" w:space="0" w:color="000000"/>
              <w:left w:val="single" w:sz="4" w:space="0" w:color="000000"/>
              <w:bottom w:val="single" w:sz="4" w:space="0" w:color="000000"/>
              <w:right w:val="single" w:sz="4" w:space="0" w:color="000000"/>
            </w:tcBorders>
          </w:tcPr>
          <w:p w:rsidR="00A6210C" w:rsidRPr="00786786" w:rsidRDefault="00492E45" w:rsidP="00756BE2">
            <w:pPr>
              <w:jc w:val="both"/>
              <w:rPr>
                <w:sz w:val="28"/>
                <w:szCs w:val="28"/>
              </w:rPr>
            </w:pPr>
            <w:r>
              <w:rPr>
                <w:sz w:val="28"/>
                <w:szCs w:val="28"/>
              </w:rPr>
              <w:t>-</w:t>
            </w:r>
            <w:r w:rsidR="00756BE2">
              <w:rPr>
                <w:sz w:val="28"/>
                <w:szCs w:val="28"/>
              </w:rPr>
              <w:t>97 543,9</w:t>
            </w:r>
          </w:p>
        </w:tc>
        <w:tc>
          <w:tcPr>
            <w:tcW w:w="2126" w:type="dxa"/>
            <w:tcBorders>
              <w:top w:val="single" w:sz="4" w:space="0" w:color="000000"/>
              <w:left w:val="single" w:sz="4" w:space="0" w:color="000000"/>
              <w:bottom w:val="single" w:sz="4" w:space="0" w:color="000000"/>
              <w:right w:val="single" w:sz="4" w:space="0" w:color="000000"/>
            </w:tcBorders>
          </w:tcPr>
          <w:p w:rsidR="00A6210C" w:rsidRPr="00786786" w:rsidRDefault="00492E45" w:rsidP="00756BE2">
            <w:pPr>
              <w:jc w:val="both"/>
              <w:rPr>
                <w:sz w:val="28"/>
                <w:szCs w:val="28"/>
              </w:rPr>
            </w:pPr>
            <w:r>
              <w:rPr>
                <w:sz w:val="28"/>
                <w:szCs w:val="28"/>
              </w:rPr>
              <w:t>-1</w:t>
            </w:r>
            <w:r w:rsidR="00756BE2">
              <w:rPr>
                <w:sz w:val="28"/>
                <w:szCs w:val="28"/>
              </w:rPr>
              <w:t>57 502,2</w:t>
            </w:r>
          </w:p>
        </w:tc>
        <w:tc>
          <w:tcPr>
            <w:tcW w:w="2126" w:type="dxa"/>
            <w:tcBorders>
              <w:top w:val="single" w:sz="4" w:space="0" w:color="000000"/>
              <w:left w:val="single" w:sz="4" w:space="0" w:color="000000"/>
              <w:bottom w:val="single" w:sz="4" w:space="0" w:color="000000"/>
              <w:right w:val="single" w:sz="4" w:space="0" w:color="000000"/>
            </w:tcBorders>
          </w:tcPr>
          <w:p w:rsidR="00A6210C" w:rsidRPr="00786786" w:rsidRDefault="00492E45" w:rsidP="00AD09C4">
            <w:pPr>
              <w:jc w:val="both"/>
              <w:rPr>
                <w:sz w:val="28"/>
                <w:szCs w:val="28"/>
              </w:rPr>
            </w:pPr>
            <w:r>
              <w:rPr>
                <w:sz w:val="28"/>
                <w:szCs w:val="28"/>
              </w:rPr>
              <w:t>-</w:t>
            </w:r>
            <w:r w:rsidR="00AD09C4">
              <w:rPr>
                <w:sz w:val="28"/>
                <w:szCs w:val="28"/>
              </w:rPr>
              <w:t>129 446,9</w:t>
            </w:r>
          </w:p>
        </w:tc>
      </w:tr>
    </w:tbl>
    <w:p w:rsidR="00D44CB8" w:rsidRDefault="00D44CB8" w:rsidP="004B071C">
      <w:pPr>
        <w:widowControl w:val="0"/>
        <w:autoSpaceDE w:val="0"/>
        <w:autoSpaceDN w:val="0"/>
        <w:adjustRightInd w:val="0"/>
        <w:jc w:val="both"/>
        <w:rPr>
          <w:bCs/>
          <w:sz w:val="28"/>
          <w:szCs w:val="28"/>
        </w:rPr>
      </w:pPr>
    </w:p>
    <w:p w:rsidR="009404E0" w:rsidRPr="009404E0" w:rsidRDefault="009404E0" w:rsidP="004B071C">
      <w:pPr>
        <w:widowControl w:val="0"/>
        <w:autoSpaceDE w:val="0"/>
        <w:autoSpaceDN w:val="0"/>
        <w:adjustRightInd w:val="0"/>
        <w:jc w:val="both"/>
        <w:rPr>
          <w:bCs/>
          <w:i/>
          <w:sz w:val="28"/>
          <w:szCs w:val="28"/>
        </w:rPr>
      </w:pPr>
      <w:r w:rsidRPr="009404E0">
        <w:rPr>
          <w:bCs/>
          <w:i/>
          <w:sz w:val="28"/>
          <w:szCs w:val="28"/>
        </w:rPr>
        <w:t xml:space="preserve">*Характеристики </w:t>
      </w:r>
      <w:r>
        <w:rPr>
          <w:bCs/>
          <w:i/>
          <w:sz w:val="28"/>
          <w:szCs w:val="28"/>
        </w:rPr>
        <w:t xml:space="preserve">проекта решения о бюджете могут быть </w:t>
      </w:r>
      <w:r w:rsidR="0008256D">
        <w:rPr>
          <w:bCs/>
          <w:i/>
          <w:sz w:val="28"/>
          <w:szCs w:val="28"/>
        </w:rPr>
        <w:t>изменены на средства федерального бюджета после его утверждения</w:t>
      </w:r>
      <w:r w:rsidR="00FE2ABA">
        <w:rPr>
          <w:bCs/>
          <w:i/>
          <w:sz w:val="28"/>
          <w:szCs w:val="28"/>
        </w:rPr>
        <w:t>.</w:t>
      </w:r>
    </w:p>
    <w:sectPr w:rsidR="009404E0" w:rsidRPr="009404E0" w:rsidSect="00214FF0">
      <w:headerReference w:type="even" r:id="rId9"/>
      <w:headerReference w:type="default" r:id="rId10"/>
      <w:footerReference w:type="even" r:id="rId11"/>
      <w:headerReference w:type="first" r:id="rId12"/>
      <w:pgSz w:w="11909" w:h="16838" w:code="9"/>
      <w:pgMar w:top="1134" w:right="567" w:bottom="851" w:left="1134" w:header="567" w:footer="567" w:gutter="0"/>
      <w:pgNumType w:start="234"/>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3C9" w:rsidRDefault="00BB43C9" w:rsidP="00610682">
      <w:r>
        <w:separator/>
      </w:r>
    </w:p>
  </w:endnote>
  <w:endnote w:type="continuationSeparator" w:id="0">
    <w:p w:rsidR="00BB43C9" w:rsidRDefault="00BB43C9" w:rsidP="00610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682" w:rsidRPr="00B1541E" w:rsidRDefault="00610682">
    <w:pPr>
      <w:pStyle w:val="a5"/>
      <w:rPr>
        <w:sz w:val="16"/>
        <w:szCs w:val="16"/>
      </w:rPr>
    </w:pPr>
    <w:proofErr w:type="spellStart"/>
    <w:r>
      <w:rPr>
        <w:sz w:val="16"/>
        <w:szCs w:val="16"/>
      </w:rPr>
      <w:t>нв</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3C9" w:rsidRDefault="00BB43C9" w:rsidP="00610682">
      <w:r>
        <w:separator/>
      </w:r>
    </w:p>
  </w:footnote>
  <w:footnote w:type="continuationSeparator" w:id="0">
    <w:p w:rsidR="00BB43C9" w:rsidRDefault="00BB43C9" w:rsidP="00610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682" w:rsidRPr="00B1541E" w:rsidRDefault="00610682">
    <w:pPr>
      <w:pStyle w:val="a3"/>
      <w:jc w:val="center"/>
    </w:pPr>
    <w:r w:rsidRPr="00B1541E">
      <w:fldChar w:fldCharType="begin"/>
    </w:r>
    <w:r w:rsidRPr="00B1541E">
      <w:instrText>PAGE   \* MERGEFORMAT</w:instrText>
    </w:r>
    <w:r w:rsidRPr="00B1541E">
      <w:fldChar w:fldCharType="separate"/>
    </w:r>
    <w:r>
      <w:rPr>
        <w:noProof/>
      </w:rPr>
      <w:t>2</w:t>
    </w:r>
    <w:r w:rsidRPr="00B1541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2917835"/>
      <w:docPartObj>
        <w:docPartGallery w:val="Page Numbers (Top of Page)"/>
        <w:docPartUnique/>
      </w:docPartObj>
    </w:sdtPr>
    <w:sdtContent>
      <w:p w:rsidR="00214FF0" w:rsidRDefault="00214FF0">
        <w:pPr>
          <w:pStyle w:val="a3"/>
          <w:jc w:val="right"/>
        </w:pPr>
        <w:r>
          <w:fldChar w:fldCharType="begin"/>
        </w:r>
        <w:r>
          <w:instrText>PAGE   \* MERGEFORMAT</w:instrText>
        </w:r>
        <w:r>
          <w:fldChar w:fldCharType="separate"/>
        </w:r>
        <w:r>
          <w:rPr>
            <w:noProof/>
          </w:rPr>
          <w:t>246</w:t>
        </w:r>
        <w:r>
          <w:fldChar w:fldCharType="end"/>
        </w:r>
      </w:p>
    </w:sdtContent>
  </w:sdt>
  <w:p w:rsidR="00662D6F" w:rsidRPr="008A4894" w:rsidRDefault="00662D6F">
    <w:pPr>
      <w:pStyle w:val="a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9939510"/>
      <w:docPartObj>
        <w:docPartGallery w:val="Page Numbers (Top of Page)"/>
        <w:docPartUnique/>
      </w:docPartObj>
    </w:sdtPr>
    <w:sdtContent>
      <w:p w:rsidR="00214FF0" w:rsidRDefault="00214FF0">
        <w:pPr>
          <w:pStyle w:val="a3"/>
          <w:jc w:val="right"/>
        </w:pPr>
        <w:r>
          <w:fldChar w:fldCharType="begin"/>
        </w:r>
        <w:r>
          <w:instrText>PAGE   \* MERGEFORMAT</w:instrText>
        </w:r>
        <w:r>
          <w:fldChar w:fldCharType="separate"/>
        </w:r>
        <w:r>
          <w:rPr>
            <w:noProof/>
          </w:rPr>
          <w:t>234</w:t>
        </w:r>
        <w:r>
          <w:fldChar w:fldCharType="end"/>
        </w:r>
      </w:p>
    </w:sdtContent>
  </w:sdt>
  <w:p w:rsidR="003A3D47" w:rsidRDefault="003A3D47" w:rsidP="003A3D47">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1947FD"/>
    <w:multiLevelType w:val="multilevel"/>
    <w:tmpl w:val="A894C48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526F3575"/>
    <w:multiLevelType w:val="hybridMultilevel"/>
    <w:tmpl w:val="07CC7560"/>
    <w:lvl w:ilvl="0" w:tplc="821A8E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BD63517"/>
    <w:multiLevelType w:val="multilevel"/>
    <w:tmpl w:val="91E0EBE0"/>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 w15:restartNumberingAfterBreak="0">
    <w:nsid w:val="73526669"/>
    <w:multiLevelType w:val="hybridMultilevel"/>
    <w:tmpl w:val="AD449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682"/>
    <w:rsid w:val="00001792"/>
    <w:rsid w:val="00003D84"/>
    <w:rsid w:val="0001212E"/>
    <w:rsid w:val="00017ADD"/>
    <w:rsid w:val="00031367"/>
    <w:rsid w:val="00051827"/>
    <w:rsid w:val="00054FD0"/>
    <w:rsid w:val="0006041E"/>
    <w:rsid w:val="0006267D"/>
    <w:rsid w:val="00077081"/>
    <w:rsid w:val="0008256D"/>
    <w:rsid w:val="00082E03"/>
    <w:rsid w:val="00091983"/>
    <w:rsid w:val="0009454A"/>
    <w:rsid w:val="000B7F51"/>
    <w:rsid w:val="000C6255"/>
    <w:rsid w:val="000D5E4B"/>
    <w:rsid w:val="00101C86"/>
    <w:rsid w:val="0010360D"/>
    <w:rsid w:val="001225A8"/>
    <w:rsid w:val="00136EAC"/>
    <w:rsid w:val="00155FF4"/>
    <w:rsid w:val="001C1F53"/>
    <w:rsid w:val="001C57E2"/>
    <w:rsid w:val="001C5CD5"/>
    <w:rsid w:val="001D3960"/>
    <w:rsid w:val="00212443"/>
    <w:rsid w:val="00214FF0"/>
    <w:rsid w:val="0024305E"/>
    <w:rsid w:val="00243789"/>
    <w:rsid w:val="0027311D"/>
    <w:rsid w:val="00285DD5"/>
    <w:rsid w:val="002B0458"/>
    <w:rsid w:val="002B1741"/>
    <w:rsid w:val="002B6D1D"/>
    <w:rsid w:val="002D31C6"/>
    <w:rsid w:val="002D79BD"/>
    <w:rsid w:val="002F141B"/>
    <w:rsid w:val="002F2CBA"/>
    <w:rsid w:val="00302628"/>
    <w:rsid w:val="00313C30"/>
    <w:rsid w:val="00314D69"/>
    <w:rsid w:val="003170DF"/>
    <w:rsid w:val="00320ECF"/>
    <w:rsid w:val="00332218"/>
    <w:rsid w:val="003625FA"/>
    <w:rsid w:val="00366413"/>
    <w:rsid w:val="003821FA"/>
    <w:rsid w:val="003A1FE7"/>
    <w:rsid w:val="003A3D47"/>
    <w:rsid w:val="003A7785"/>
    <w:rsid w:val="003D44F0"/>
    <w:rsid w:val="003E0BD5"/>
    <w:rsid w:val="003F06F0"/>
    <w:rsid w:val="003F669B"/>
    <w:rsid w:val="004014EF"/>
    <w:rsid w:val="00417051"/>
    <w:rsid w:val="004460D6"/>
    <w:rsid w:val="00465A6E"/>
    <w:rsid w:val="004752E4"/>
    <w:rsid w:val="004867DD"/>
    <w:rsid w:val="00492E45"/>
    <w:rsid w:val="004A6968"/>
    <w:rsid w:val="004B071C"/>
    <w:rsid w:val="004B35EB"/>
    <w:rsid w:val="004B422A"/>
    <w:rsid w:val="004F22E5"/>
    <w:rsid w:val="004F7A49"/>
    <w:rsid w:val="00533CCA"/>
    <w:rsid w:val="00551117"/>
    <w:rsid w:val="00553563"/>
    <w:rsid w:val="005B7927"/>
    <w:rsid w:val="005C1279"/>
    <w:rsid w:val="005C3B36"/>
    <w:rsid w:val="005D577A"/>
    <w:rsid w:val="005D658B"/>
    <w:rsid w:val="005F6AE4"/>
    <w:rsid w:val="00601922"/>
    <w:rsid w:val="00605AC7"/>
    <w:rsid w:val="00610682"/>
    <w:rsid w:val="00610956"/>
    <w:rsid w:val="00627760"/>
    <w:rsid w:val="006417D3"/>
    <w:rsid w:val="00662D6F"/>
    <w:rsid w:val="006A00DB"/>
    <w:rsid w:val="006D2C9F"/>
    <w:rsid w:val="006D323A"/>
    <w:rsid w:val="007062E9"/>
    <w:rsid w:val="00711AD5"/>
    <w:rsid w:val="007319B0"/>
    <w:rsid w:val="007404D0"/>
    <w:rsid w:val="00756BE2"/>
    <w:rsid w:val="007613B6"/>
    <w:rsid w:val="007767D9"/>
    <w:rsid w:val="00786786"/>
    <w:rsid w:val="007B35D3"/>
    <w:rsid w:val="007B6D5E"/>
    <w:rsid w:val="007C20B0"/>
    <w:rsid w:val="007F171B"/>
    <w:rsid w:val="00801916"/>
    <w:rsid w:val="00852110"/>
    <w:rsid w:val="00856ED8"/>
    <w:rsid w:val="00863903"/>
    <w:rsid w:val="008A0A26"/>
    <w:rsid w:val="008F13CF"/>
    <w:rsid w:val="008F6E93"/>
    <w:rsid w:val="00911A92"/>
    <w:rsid w:val="00920206"/>
    <w:rsid w:val="00930B9E"/>
    <w:rsid w:val="009404E0"/>
    <w:rsid w:val="0098327B"/>
    <w:rsid w:val="00987231"/>
    <w:rsid w:val="00997283"/>
    <w:rsid w:val="009A4CF2"/>
    <w:rsid w:val="009B0481"/>
    <w:rsid w:val="009C71BA"/>
    <w:rsid w:val="009D7163"/>
    <w:rsid w:val="009F489E"/>
    <w:rsid w:val="00A0127A"/>
    <w:rsid w:val="00A05D25"/>
    <w:rsid w:val="00A54E4C"/>
    <w:rsid w:val="00A55057"/>
    <w:rsid w:val="00A6210C"/>
    <w:rsid w:val="00AA6503"/>
    <w:rsid w:val="00AB1FCD"/>
    <w:rsid w:val="00AD09C4"/>
    <w:rsid w:val="00AE3B79"/>
    <w:rsid w:val="00B127B0"/>
    <w:rsid w:val="00B2493C"/>
    <w:rsid w:val="00B33678"/>
    <w:rsid w:val="00B450B0"/>
    <w:rsid w:val="00B51307"/>
    <w:rsid w:val="00B81B4E"/>
    <w:rsid w:val="00B82D78"/>
    <w:rsid w:val="00BB43C9"/>
    <w:rsid w:val="00BC06C9"/>
    <w:rsid w:val="00BD74B4"/>
    <w:rsid w:val="00C104AA"/>
    <w:rsid w:val="00C32FCE"/>
    <w:rsid w:val="00C45C49"/>
    <w:rsid w:val="00C54B7D"/>
    <w:rsid w:val="00C62EBE"/>
    <w:rsid w:val="00C66970"/>
    <w:rsid w:val="00C9578E"/>
    <w:rsid w:val="00CA3FE1"/>
    <w:rsid w:val="00CA50E5"/>
    <w:rsid w:val="00CD07EF"/>
    <w:rsid w:val="00CD2556"/>
    <w:rsid w:val="00D42CB2"/>
    <w:rsid w:val="00D44CB8"/>
    <w:rsid w:val="00D51D38"/>
    <w:rsid w:val="00D6222E"/>
    <w:rsid w:val="00D70E97"/>
    <w:rsid w:val="00DA2EDB"/>
    <w:rsid w:val="00DB1989"/>
    <w:rsid w:val="00DB47AD"/>
    <w:rsid w:val="00DC56DD"/>
    <w:rsid w:val="00DD19D6"/>
    <w:rsid w:val="00DE19D4"/>
    <w:rsid w:val="00DE2B67"/>
    <w:rsid w:val="00E11905"/>
    <w:rsid w:val="00E2522E"/>
    <w:rsid w:val="00E27D97"/>
    <w:rsid w:val="00E401C7"/>
    <w:rsid w:val="00E433D4"/>
    <w:rsid w:val="00E47392"/>
    <w:rsid w:val="00E54971"/>
    <w:rsid w:val="00E60D0D"/>
    <w:rsid w:val="00E67D2C"/>
    <w:rsid w:val="00ED7187"/>
    <w:rsid w:val="00EE10DC"/>
    <w:rsid w:val="00EE737A"/>
    <w:rsid w:val="00F737FA"/>
    <w:rsid w:val="00F84594"/>
    <w:rsid w:val="00FB365F"/>
    <w:rsid w:val="00FC250E"/>
    <w:rsid w:val="00FC75FE"/>
    <w:rsid w:val="00FD2B9A"/>
    <w:rsid w:val="00FE2ABA"/>
    <w:rsid w:val="00FE399C"/>
    <w:rsid w:val="00FE6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2631D95-7AB2-4259-BBEA-1BCCA459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left="57" w:right="57"/>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0682"/>
    <w:pPr>
      <w:ind w:left="0" w:right="0"/>
      <w:jc w:val="left"/>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7B6D5E"/>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9"/>
    <w:qFormat/>
    <w:rsid w:val="007B6D5E"/>
    <w:pPr>
      <w:keepNext/>
      <w:jc w:val="center"/>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0682"/>
    <w:pPr>
      <w:tabs>
        <w:tab w:val="center" w:pos="4677"/>
        <w:tab w:val="right" w:pos="9355"/>
      </w:tabs>
    </w:pPr>
  </w:style>
  <w:style w:type="character" w:customStyle="1" w:styleId="a4">
    <w:name w:val="Верхний колонтитул Знак"/>
    <w:basedOn w:val="a0"/>
    <w:link w:val="a3"/>
    <w:uiPriority w:val="99"/>
    <w:rsid w:val="00610682"/>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610682"/>
    <w:pPr>
      <w:tabs>
        <w:tab w:val="center" w:pos="4677"/>
        <w:tab w:val="right" w:pos="9355"/>
      </w:tabs>
    </w:pPr>
  </w:style>
  <w:style w:type="character" w:customStyle="1" w:styleId="a6">
    <w:name w:val="Нижний колонтитул Знак"/>
    <w:basedOn w:val="a0"/>
    <w:link w:val="a5"/>
    <w:uiPriority w:val="99"/>
    <w:rsid w:val="00610682"/>
    <w:rPr>
      <w:rFonts w:ascii="Times New Roman" w:eastAsia="Times New Roman" w:hAnsi="Times New Roman" w:cs="Times New Roman"/>
      <w:sz w:val="20"/>
      <w:szCs w:val="20"/>
      <w:lang w:eastAsia="ru-RU"/>
    </w:rPr>
  </w:style>
  <w:style w:type="paragraph" w:styleId="a7">
    <w:name w:val="Body Text Indent"/>
    <w:basedOn w:val="a"/>
    <w:link w:val="a8"/>
    <w:uiPriority w:val="99"/>
    <w:unhideWhenUsed/>
    <w:rsid w:val="00610682"/>
    <w:pPr>
      <w:spacing w:after="120" w:line="276" w:lineRule="auto"/>
      <w:ind w:left="283"/>
    </w:pPr>
    <w:rPr>
      <w:rFonts w:ascii="Calibri" w:eastAsia="Calibri" w:hAnsi="Calibri"/>
      <w:sz w:val="22"/>
      <w:szCs w:val="22"/>
      <w:lang w:eastAsia="en-US"/>
    </w:rPr>
  </w:style>
  <w:style w:type="character" w:customStyle="1" w:styleId="a8">
    <w:name w:val="Основной текст с отступом Знак"/>
    <w:basedOn w:val="a0"/>
    <w:link w:val="a7"/>
    <w:uiPriority w:val="99"/>
    <w:rsid w:val="00610682"/>
    <w:rPr>
      <w:rFonts w:ascii="Calibri" w:eastAsia="Calibri" w:hAnsi="Calibri" w:cs="Times New Roman"/>
    </w:rPr>
  </w:style>
  <w:style w:type="paragraph" w:customStyle="1" w:styleId="a9">
    <w:name w:val="Всегда"/>
    <w:basedOn w:val="a"/>
    <w:autoRedefine/>
    <w:uiPriority w:val="99"/>
    <w:rsid w:val="00610682"/>
    <w:pPr>
      <w:jc w:val="right"/>
    </w:pPr>
    <w:rPr>
      <w:b/>
      <w:sz w:val="28"/>
      <w:szCs w:val="28"/>
      <w:lang w:eastAsia="en-US"/>
    </w:rPr>
  </w:style>
  <w:style w:type="paragraph" w:customStyle="1" w:styleId="ConsPlusNormal">
    <w:name w:val="ConsPlusNormal"/>
    <w:link w:val="ConsPlusNormal0"/>
    <w:qFormat/>
    <w:rsid w:val="00610682"/>
    <w:pPr>
      <w:autoSpaceDE w:val="0"/>
      <w:autoSpaceDN w:val="0"/>
      <w:adjustRightInd w:val="0"/>
      <w:ind w:left="0" w:right="0" w:firstLine="720"/>
      <w:jc w:val="left"/>
    </w:pPr>
    <w:rPr>
      <w:rFonts w:ascii="Arial" w:eastAsia="Times New Roman" w:hAnsi="Arial" w:cs="Arial"/>
      <w:sz w:val="20"/>
      <w:szCs w:val="20"/>
      <w:lang w:eastAsia="ru-RU"/>
    </w:rPr>
  </w:style>
  <w:style w:type="paragraph" w:styleId="aa">
    <w:name w:val="footnote text"/>
    <w:basedOn w:val="a"/>
    <w:link w:val="ab"/>
    <w:uiPriority w:val="99"/>
    <w:unhideWhenUsed/>
    <w:rsid w:val="00610682"/>
    <w:rPr>
      <w:snapToGrid w:val="0"/>
    </w:rPr>
  </w:style>
  <w:style w:type="character" w:customStyle="1" w:styleId="ab">
    <w:name w:val="Текст сноски Знак"/>
    <w:basedOn w:val="a0"/>
    <w:link w:val="aa"/>
    <w:uiPriority w:val="99"/>
    <w:rsid w:val="00610682"/>
    <w:rPr>
      <w:rFonts w:ascii="Times New Roman" w:eastAsia="Times New Roman" w:hAnsi="Times New Roman" w:cs="Times New Roman"/>
      <w:snapToGrid w:val="0"/>
      <w:sz w:val="20"/>
      <w:szCs w:val="20"/>
      <w:lang w:eastAsia="ru-RU"/>
    </w:rPr>
  </w:style>
  <w:style w:type="character" w:customStyle="1" w:styleId="ConsPlusNormal0">
    <w:name w:val="ConsPlusNormal Знак"/>
    <w:link w:val="ConsPlusNormal"/>
    <w:locked/>
    <w:rsid w:val="00610682"/>
    <w:rPr>
      <w:rFonts w:ascii="Arial" w:eastAsia="Times New Roman" w:hAnsi="Arial" w:cs="Arial"/>
      <w:sz w:val="20"/>
      <w:szCs w:val="20"/>
      <w:lang w:eastAsia="ru-RU"/>
    </w:rPr>
  </w:style>
  <w:style w:type="character" w:styleId="ac">
    <w:name w:val="footnote reference"/>
    <w:uiPriority w:val="99"/>
    <w:semiHidden/>
    <w:unhideWhenUsed/>
    <w:rsid w:val="00610682"/>
    <w:rPr>
      <w:vertAlign w:val="superscript"/>
    </w:rPr>
  </w:style>
  <w:style w:type="paragraph" w:styleId="ad">
    <w:name w:val="Balloon Text"/>
    <w:basedOn w:val="a"/>
    <w:link w:val="ae"/>
    <w:uiPriority w:val="99"/>
    <w:semiHidden/>
    <w:unhideWhenUsed/>
    <w:rsid w:val="0098327B"/>
    <w:rPr>
      <w:rFonts w:ascii="Segoe UI" w:hAnsi="Segoe UI" w:cs="Segoe UI"/>
      <w:sz w:val="18"/>
      <w:szCs w:val="18"/>
    </w:rPr>
  </w:style>
  <w:style w:type="character" w:customStyle="1" w:styleId="ae">
    <w:name w:val="Текст выноски Знак"/>
    <w:basedOn w:val="a0"/>
    <w:link w:val="ad"/>
    <w:uiPriority w:val="99"/>
    <w:semiHidden/>
    <w:rsid w:val="0098327B"/>
    <w:rPr>
      <w:rFonts w:ascii="Segoe UI" w:eastAsia="Times New Roman" w:hAnsi="Segoe UI" w:cs="Segoe UI"/>
      <w:sz w:val="18"/>
      <w:szCs w:val="18"/>
      <w:lang w:eastAsia="ru-RU"/>
    </w:rPr>
  </w:style>
  <w:style w:type="character" w:customStyle="1" w:styleId="10">
    <w:name w:val="Заголовок 1 Знак"/>
    <w:basedOn w:val="a0"/>
    <w:link w:val="1"/>
    <w:uiPriority w:val="99"/>
    <w:rsid w:val="007B6D5E"/>
    <w:rPr>
      <w:rFonts w:ascii="Arial" w:eastAsia="Times New Roman" w:hAnsi="Arial" w:cs="Arial"/>
      <w:b/>
      <w:bCs/>
      <w:kern w:val="32"/>
      <w:sz w:val="32"/>
      <w:szCs w:val="32"/>
      <w:lang w:eastAsia="ru-RU"/>
    </w:rPr>
  </w:style>
  <w:style w:type="character" w:customStyle="1" w:styleId="30">
    <w:name w:val="Заголовок 3 Знак"/>
    <w:basedOn w:val="a0"/>
    <w:link w:val="3"/>
    <w:uiPriority w:val="99"/>
    <w:rsid w:val="007B6D5E"/>
    <w:rPr>
      <w:rFonts w:ascii="Times New Roman" w:eastAsia="Times New Roman" w:hAnsi="Times New Roman" w:cs="Times New Roman"/>
      <w:sz w:val="24"/>
      <w:szCs w:val="20"/>
      <w:lang w:eastAsia="ru-RU"/>
    </w:rPr>
  </w:style>
  <w:style w:type="paragraph" w:styleId="af">
    <w:name w:val="List Paragraph"/>
    <w:basedOn w:val="a"/>
    <w:uiPriority w:val="34"/>
    <w:qFormat/>
    <w:rsid w:val="00C54B7D"/>
    <w:pPr>
      <w:snapToGrid w:val="0"/>
      <w:ind w:left="720"/>
      <w:contextualSpacing/>
    </w:pPr>
    <w:rPr>
      <w:sz w:val="26"/>
    </w:rPr>
  </w:style>
  <w:style w:type="paragraph" w:customStyle="1" w:styleId="af0">
    <w:name w:val="Абзац_пост"/>
    <w:basedOn w:val="a"/>
    <w:qFormat/>
    <w:rsid w:val="00C54B7D"/>
    <w:pPr>
      <w:spacing w:before="120"/>
      <w:ind w:firstLine="720"/>
      <w:jc w:val="both"/>
    </w:pPr>
    <w:rPr>
      <w:sz w:val="26"/>
      <w:szCs w:val="24"/>
      <w:lang w:eastAsia="zh-CN"/>
    </w:rPr>
  </w:style>
  <w:style w:type="paragraph" w:customStyle="1" w:styleId="11">
    <w:name w:val="Основной текст1"/>
    <w:basedOn w:val="a"/>
    <w:qFormat/>
    <w:rsid w:val="005F6AE4"/>
    <w:pPr>
      <w:widowControl w:val="0"/>
      <w:shd w:val="clear" w:color="auto" w:fill="FFFFFF"/>
      <w:ind w:firstLine="400"/>
    </w:pPr>
    <w:rPr>
      <w:sz w:val="28"/>
      <w:szCs w:val="28"/>
      <w:lang w:eastAsia="zh-CN"/>
    </w:rPr>
  </w:style>
  <w:style w:type="paragraph" w:customStyle="1" w:styleId="pt-consplusnormal">
    <w:name w:val="pt-consplusnormal"/>
    <w:basedOn w:val="a"/>
    <w:rsid w:val="00FD2B9A"/>
    <w:pPr>
      <w:spacing w:before="100" w:beforeAutospacing="1" w:after="100" w:afterAutospacing="1"/>
    </w:pPr>
    <w:rPr>
      <w:sz w:val="24"/>
      <w:szCs w:val="24"/>
    </w:rPr>
  </w:style>
  <w:style w:type="character" w:customStyle="1" w:styleId="pt-a0">
    <w:name w:val="pt-a0"/>
    <w:basedOn w:val="a0"/>
    <w:rsid w:val="00FD2B9A"/>
  </w:style>
  <w:style w:type="character" w:customStyle="1" w:styleId="pt-000000">
    <w:name w:val="pt-000000"/>
    <w:basedOn w:val="a0"/>
    <w:rsid w:val="00FD2B9A"/>
  </w:style>
  <w:style w:type="paragraph" w:styleId="af1">
    <w:name w:val="Normal (Web)"/>
    <w:basedOn w:val="a"/>
    <w:uiPriority w:val="99"/>
    <w:semiHidden/>
    <w:unhideWhenUsed/>
    <w:rsid w:val="00AA650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001783">
      <w:bodyDiv w:val="1"/>
      <w:marLeft w:val="0"/>
      <w:marRight w:val="0"/>
      <w:marTop w:val="0"/>
      <w:marBottom w:val="0"/>
      <w:divBdr>
        <w:top w:val="none" w:sz="0" w:space="0" w:color="auto"/>
        <w:left w:val="none" w:sz="0" w:space="0" w:color="auto"/>
        <w:bottom w:val="none" w:sz="0" w:space="0" w:color="auto"/>
        <w:right w:val="none" w:sz="0" w:space="0" w:color="auto"/>
      </w:divBdr>
    </w:div>
    <w:div w:id="947585407">
      <w:bodyDiv w:val="1"/>
      <w:marLeft w:val="0"/>
      <w:marRight w:val="0"/>
      <w:marTop w:val="0"/>
      <w:marBottom w:val="0"/>
      <w:divBdr>
        <w:top w:val="none" w:sz="0" w:space="0" w:color="auto"/>
        <w:left w:val="none" w:sz="0" w:space="0" w:color="auto"/>
        <w:bottom w:val="none" w:sz="0" w:space="0" w:color="auto"/>
        <w:right w:val="none" w:sz="0" w:space="0" w:color="auto"/>
      </w:divBdr>
    </w:div>
    <w:div w:id="1466967154">
      <w:bodyDiv w:val="1"/>
      <w:marLeft w:val="0"/>
      <w:marRight w:val="0"/>
      <w:marTop w:val="0"/>
      <w:marBottom w:val="0"/>
      <w:divBdr>
        <w:top w:val="none" w:sz="0" w:space="0" w:color="auto"/>
        <w:left w:val="none" w:sz="0" w:space="0" w:color="auto"/>
        <w:bottom w:val="none" w:sz="0" w:space="0" w:color="auto"/>
        <w:right w:val="none" w:sz="0" w:space="0" w:color="auto"/>
      </w:divBdr>
    </w:div>
    <w:div w:id="1677029079">
      <w:bodyDiv w:val="1"/>
      <w:marLeft w:val="0"/>
      <w:marRight w:val="0"/>
      <w:marTop w:val="0"/>
      <w:marBottom w:val="0"/>
      <w:divBdr>
        <w:top w:val="none" w:sz="0" w:space="0" w:color="auto"/>
        <w:left w:val="none" w:sz="0" w:space="0" w:color="auto"/>
        <w:bottom w:val="none" w:sz="0" w:space="0" w:color="auto"/>
        <w:right w:val="none" w:sz="0" w:space="0" w:color="auto"/>
      </w:divBdr>
    </w:div>
    <w:div w:id="1743675969">
      <w:bodyDiv w:val="1"/>
      <w:marLeft w:val="0"/>
      <w:marRight w:val="0"/>
      <w:marTop w:val="0"/>
      <w:marBottom w:val="0"/>
      <w:divBdr>
        <w:top w:val="none" w:sz="0" w:space="0" w:color="auto"/>
        <w:left w:val="none" w:sz="0" w:space="0" w:color="auto"/>
        <w:bottom w:val="none" w:sz="0" w:space="0" w:color="auto"/>
        <w:right w:val="none" w:sz="0" w:space="0" w:color="auto"/>
      </w:divBdr>
    </w:div>
    <w:div w:id="196411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8F1AE-2E3A-4F9F-8E9B-6270D0A89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3300</Words>
  <Characters>18816</Characters>
  <Application>Microsoft Office Word</Application>
  <DocSecurity>0</DocSecurity>
  <Lines>156</Lines>
  <Paragraphs>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Пахом</dc:creator>
  <cp:keywords/>
  <dc:description/>
  <cp:lastModifiedBy>Елена Безбородова</cp:lastModifiedBy>
  <cp:revision>3</cp:revision>
  <cp:lastPrinted>2023-11-03T05:10:00Z</cp:lastPrinted>
  <dcterms:created xsi:type="dcterms:W3CDTF">2023-11-09T07:41:00Z</dcterms:created>
  <dcterms:modified xsi:type="dcterms:W3CDTF">2023-11-13T05:06:00Z</dcterms:modified>
</cp:coreProperties>
</file>